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20D91" w14:textId="77777777" w:rsidR="00BA3CC2" w:rsidRDefault="00BA3CC2" w:rsidP="00BA3CC2">
      <w:pPr>
        <w:spacing w:before="88" w:line="506" w:lineRule="auto"/>
        <w:ind w:right="-60"/>
        <w:jc w:val="center"/>
        <w:rPr>
          <w:rFonts w:ascii="Arial" w:hAnsi="Arial" w:cs="Arial"/>
          <w:b/>
          <w:sz w:val="30"/>
        </w:rPr>
      </w:pPr>
      <w:r w:rsidRPr="00304B79">
        <w:rPr>
          <w:rFonts w:ascii="Arial" w:hAnsi="Arial" w:cs="Arial"/>
          <w:b/>
          <w:sz w:val="30"/>
        </w:rPr>
        <w:t>Mateřská škola Socháňova, Praha 6 - Řepy, Socháňova 23/1176</w:t>
      </w:r>
      <w:r w:rsidRPr="00ED539B">
        <w:rPr>
          <w:noProof/>
        </w:rPr>
        <w:drawing>
          <wp:anchor distT="0" distB="0" distL="114300" distR="114300" simplePos="0" relativeHeight="251660288" behindDoc="1" locked="0" layoutInCell="1" allowOverlap="1" wp14:anchorId="097A57B9" wp14:editId="358406EF">
            <wp:simplePos x="0" y="0"/>
            <wp:positionH relativeFrom="column">
              <wp:posOffset>1836420</wp:posOffset>
            </wp:positionH>
            <wp:positionV relativeFrom="paragraph">
              <wp:posOffset>715645</wp:posOffset>
            </wp:positionV>
            <wp:extent cx="2448560" cy="2096135"/>
            <wp:effectExtent l="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448560" cy="2096135"/>
                    </a:xfrm>
                    <a:prstGeom prst="rect">
                      <a:avLst/>
                    </a:prstGeom>
                  </pic:spPr>
                </pic:pic>
              </a:graphicData>
            </a:graphic>
            <wp14:sizeRelH relativeFrom="page">
              <wp14:pctWidth>0</wp14:pctWidth>
            </wp14:sizeRelH>
            <wp14:sizeRelV relativeFrom="page">
              <wp14:pctHeight>0</wp14:pctHeight>
            </wp14:sizeRelV>
          </wp:anchor>
        </w:drawing>
      </w:r>
      <w:bookmarkStart w:id="0" w:name="_Toc401043575"/>
      <w:bookmarkStart w:id="1" w:name="_Toc401303494"/>
    </w:p>
    <w:p w14:paraId="69FF3DDA" w14:textId="1910F347" w:rsidR="00BA3CC2" w:rsidRPr="00ED539B" w:rsidRDefault="00BA3CC2" w:rsidP="00BA3CC2">
      <w:pPr>
        <w:spacing w:before="720" w:line="506" w:lineRule="auto"/>
        <w:ind w:right="-62"/>
        <w:jc w:val="center"/>
        <w:rPr>
          <w:rFonts w:ascii="Arial" w:hAnsi="Arial" w:cs="Arial"/>
          <w:b/>
          <w:sz w:val="30"/>
        </w:rPr>
      </w:pPr>
      <w:r>
        <w:rPr>
          <w:rFonts w:ascii="Arial Black" w:hAnsi="Arial Black"/>
          <w:sz w:val="36"/>
          <w:szCs w:val="36"/>
        </w:rPr>
        <w:t xml:space="preserve">Směrnice č. </w:t>
      </w:r>
      <w:bookmarkEnd w:id="0"/>
      <w:bookmarkEnd w:id="1"/>
      <w:r w:rsidR="002D1DAE">
        <w:rPr>
          <w:rFonts w:ascii="Arial Black" w:hAnsi="Arial Black"/>
          <w:sz w:val="36"/>
          <w:szCs w:val="36"/>
        </w:rPr>
        <w:t>17</w:t>
      </w:r>
    </w:p>
    <w:p w14:paraId="7FF4CDA7" w14:textId="77777777" w:rsidR="00BA3CC2" w:rsidRDefault="00BA3CC2" w:rsidP="00BA3CC2"/>
    <w:p w14:paraId="38BE58C2" w14:textId="77777777" w:rsidR="002D1DAE" w:rsidRPr="002D1DAE" w:rsidRDefault="00BA3CC2" w:rsidP="002D1DAE">
      <w:pPr>
        <w:jc w:val="center"/>
        <w:rPr>
          <w:rFonts w:ascii="Arial" w:hAnsi="Arial" w:cs="Arial"/>
          <w:bCs/>
          <w:iCs/>
          <w:sz w:val="28"/>
          <w:szCs w:val="28"/>
        </w:rPr>
      </w:pPr>
      <w:r w:rsidRPr="007552D7">
        <w:rPr>
          <w:rFonts w:ascii="Arial" w:hAnsi="Arial" w:cs="Arial"/>
          <w:sz w:val="28"/>
        </w:rPr>
        <w:t xml:space="preserve">Věc: </w:t>
      </w:r>
      <w:r w:rsidR="002D1DAE" w:rsidRPr="002D1DAE">
        <w:rPr>
          <w:rFonts w:ascii="Arial" w:hAnsi="Arial" w:cs="Arial"/>
          <w:bCs/>
          <w:iCs/>
          <w:sz w:val="28"/>
          <w:szCs w:val="28"/>
        </w:rPr>
        <w:t>Interní směrnice k realizaci opatření pro pražské domácnosti ohrožené inflací</w:t>
      </w:r>
    </w:p>
    <w:p w14:paraId="6D826A5D" w14:textId="766917AE" w:rsidR="00BA3CC2" w:rsidRPr="007552D7" w:rsidRDefault="00BA3CC2" w:rsidP="00BA3CC2">
      <w:pPr>
        <w:spacing w:after="5280"/>
        <w:jc w:val="center"/>
        <w:rPr>
          <w:rFonts w:ascii="Arial" w:hAnsi="Arial" w:cs="Arial"/>
          <w:sz w:val="28"/>
        </w:rPr>
      </w:pPr>
    </w:p>
    <w:p w14:paraId="3F3764CD" w14:textId="77777777" w:rsidR="00BA3CC2" w:rsidRDefault="00BA3CC2" w:rsidP="00BA3CC2">
      <w:pPr>
        <w:pStyle w:val="Zhlavmal"/>
        <w:tabs>
          <w:tab w:val="clear" w:pos="4536"/>
          <w:tab w:val="clear" w:pos="9072"/>
          <w:tab w:val="center" w:pos="4961"/>
          <w:tab w:val="right" w:pos="9781"/>
        </w:tabs>
        <w:spacing w:line="260" w:lineRule="atLeast"/>
        <w:ind w:firstLine="709"/>
        <w:jc w:val="left"/>
        <w:rPr>
          <w:color w:val="auto"/>
        </w:rPr>
      </w:pPr>
      <w:r>
        <w:rPr>
          <w:color w:val="auto"/>
        </w:rPr>
        <w:t>Schválil</w:t>
      </w:r>
    </w:p>
    <w:tbl>
      <w:tblPr>
        <w:tblW w:w="9923" w:type="dxa"/>
        <w:jc w:val="center"/>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3402"/>
        <w:gridCol w:w="2128"/>
        <w:gridCol w:w="1701"/>
        <w:gridCol w:w="2692"/>
      </w:tblGrid>
      <w:tr w:rsidR="00BA3CC2" w:rsidRPr="00752162" w14:paraId="636DE1BF" w14:textId="77777777" w:rsidTr="00F31777">
        <w:trPr>
          <w:trHeight w:val="794"/>
          <w:jc w:val="center"/>
        </w:trPr>
        <w:tc>
          <w:tcPr>
            <w:tcW w:w="3402" w:type="dxa"/>
            <w:shd w:val="clear" w:color="auto" w:fill="auto"/>
            <w:vAlign w:val="center"/>
          </w:tcPr>
          <w:p w14:paraId="4B22DF6B" w14:textId="77777777" w:rsidR="00BA3CC2" w:rsidRPr="00752162" w:rsidRDefault="00BA3CC2" w:rsidP="00F31777">
            <w:pPr>
              <w:pStyle w:val="Zhlavmal"/>
              <w:tabs>
                <w:tab w:val="clear" w:pos="4536"/>
                <w:tab w:val="clear" w:pos="9072"/>
                <w:tab w:val="center" w:pos="4961"/>
                <w:tab w:val="right" w:pos="9781"/>
              </w:tabs>
              <w:spacing w:line="260" w:lineRule="atLeast"/>
              <w:jc w:val="left"/>
              <w:rPr>
                <w:b/>
                <w:color w:val="auto"/>
                <w:sz w:val="20"/>
                <w:szCs w:val="20"/>
              </w:rPr>
            </w:pPr>
            <w:r>
              <w:rPr>
                <w:noProof/>
                <w:lang w:eastAsia="cs-CZ"/>
              </w:rPr>
              <mc:AlternateContent>
                <mc:Choice Requires="wps">
                  <w:drawing>
                    <wp:anchor distT="4294967292" distB="4294967292" distL="114300" distR="114300" simplePos="0" relativeHeight="251659264" behindDoc="0" locked="0" layoutInCell="1" allowOverlap="1" wp14:anchorId="250AD78B" wp14:editId="2BFBA55F">
                      <wp:simplePos x="0" y="0"/>
                      <wp:positionH relativeFrom="margin">
                        <wp:posOffset>-18415</wp:posOffset>
                      </wp:positionH>
                      <wp:positionV relativeFrom="line">
                        <wp:posOffset>-153671</wp:posOffset>
                      </wp:positionV>
                      <wp:extent cx="6299835" cy="0"/>
                      <wp:effectExtent l="0" t="0" r="24765"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83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627BB3" id="Přímá spojnice 2" o:spid="_x0000_s1026" style="position:absolute;z-index:251659264;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line;mso-width-percent:0;mso-height-percent:0;mso-width-relative:margin;mso-height-relative:margin" from="-1.45pt,-12.1pt" to="494.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Y0tQEAAF4DAAAOAAAAZHJzL2Uyb0RvYy54bWysU01v3CAQvVfqf0Dcu95slCix1ptDVukl&#10;aiMl/QETDDYKMIiha++/78B+NG1vVXxAAzPzePN4Xt/N3omdTmQxdPJisZRCB4W9DUMnf7w8fLmR&#10;gjKEHhwG3cm9Jnm3+fxpPcVWr3BE1+skGCRQO8VOjjnHtmlIjdoDLTDqwEmDyUPmbRqaPsHE6N41&#10;q+Xyupkw9TGh0kR8uj0k5abiG6NV/m4M6SxcJ5lbrmuq62tZm80a2iFBHK060oD/YOHBBr70DLWF&#10;DOJnsv9AeasSEpq8UOgbNMYqXWfgaS6Wf03zPELUdRYWh+JZJvo4WPVtdx+eUqGu5vAcH1G9EYvS&#10;TJHac7JsKB7KZpN8KWfuYq5C7s9C6jkLxYfXq9vbm8srKdQp10B7aoyJ8leNXpSgk86GMiO0sHuk&#10;XK6G9lRSjgM+WOfqO7kgJga/vOKXVMBuMQ4yhz72naQwSAFuYBuqnCoiobN96S44tKd7l8QO2Als&#10;oB6nF6YrhQPKnOAZ6lccwQz+aC10tkDjobmmjmUuFGhdjXZk/1urEr1iv39KJ0H5ESv60XDFJe/3&#10;HL//LTa/AAAA//8DAFBLAwQUAAYACAAAACEAF7a0n94AAAAKAQAADwAAAGRycy9kb3ducmV2Lnht&#10;bEyPy07DMBBF90j8gzVIbFDrEKq2SeNUlMe2EoUuupvGQxwRj6PYTcPf40pIsJrX1b1nivVoWzFQ&#10;7xvHCu6nCQjiyumGawUf76+TJQgfkDW2jknBN3lYl9dXBebanfmNhl2oRTRhn6MCE0KXS+krQxb9&#10;1HXE8fbpeoshjn0tdY/naG5bmSbJXFpsOCYY7OjJUPW1O1kFDy8DLsxhO867zez5bpPuU1zslbq9&#10;GR9XIAKN4U8MF/yIDmVkOroTay9aBZM0i8pLnaUgoiBbZrE5/m5kWcj/L5Q/AAAA//8DAFBLAQIt&#10;ABQABgAIAAAAIQC2gziS/gAAAOEBAAATAAAAAAAAAAAAAAAAAAAAAABbQ29udGVudF9UeXBlc10u&#10;eG1sUEsBAi0AFAAGAAgAAAAhADj9If/WAAAAlAEAAAsAAAAAAAAAAAAAAAAALwEAAF9yZWxzLy5y&#10;ZWxzUEsBAi0AFAAGAAgAAAAhACPFhjS1AQAAXgMAAA4AAAAAAAAAAAAAAAAALgIAAGRycy9lMm9E&#10;b2MueG1sUEsBAi0AFAAGAAgAAAAhABe2tJ/eAAAACgEAAA8AAAAAAAAAAAAAAAAADwQAAGRycy9k&#10;b3ducmV2LnhtbFBLBQYAAAAABAAEAPMAAAAaBQAAAAA=&#10;" strokecolor="windowText" strokeweight=".5pt">
                      <o:lock v:ext="edit" shapetype="f"/>
                      <w10:wrap anchorx="margin" anchory="line"/>
                    </v:line>
                  </w:pict>
                </mc:Fallback>
              </mc:AlternateContent>
            </w:r>
            <w:r>
              <w:rPr>
                <w:b/>
                <w:color w:val="auto"/>
                <w:sz w:val="20"/>
                <w:szCs w:val="20"/>
              </w:rPr>
              <w:t>Dana Kadlečková</w:t>
            </w:r>
          </w:p>
        </w:tc>
        <w:tc>
          <w:tcPr>
            <w:tcW w:w="2128" w:type="dxa"/>
            <w:shd w:val="clear" w:color="auto" w:fill="auto"/>
            <w:vAlign w:val="center"/>
          </w:tcPr>
          <w:p w14:paraId="13E1E8A3" w14:textId="77777777" w:rsidR="00BA3CC2" w:rsidRDefault="00BA3CC2" w:rsidP="00F31777">
            <w:pPr>
              <w:pStyle w:val="Zhlavmal"/>
              <w:tabs>
                <w:tab w:val="clear" w:pos="4536"/>
                <w:tab w:val="clear" w:pos="9072"/>
                <w:tab w:val="center" w:pos="4961"/>
                <w:tab w:val="right" w:pos="9781"/>
              </w:tabs>
              <w:spacing w:line="260" w:lineRule="atLeast"/>
              <w:jc w:val="left"/>
              <w:rPr>
                <w:color w:val="auto"/>
                <w:sz w:val="20"/>
                <w:szCs w:val="20"/>
              </w:rPr>
            </w:pPr>
            <w:r>
              <w:rPr>
                <w:color w:val="auto"/>
                <w:sz w:val="20"/>
                <w:szCs w:val="20"/>
              </w:rPr>
              <w:t xml:space="preserve">Ředitelka MŠ </w:t>
            </w:r>
          </w:p>
          <w:p w14:paraId="5CA663BE" w14:textId="77777777" w:rsidR="00BA3CC2" w:rsidRPr="00752162" w:rsidRDefault="00BA3CC2" w:rsidP="00F31777">
            <w:pPr>
              <w:pStyle w:val="Zhlavmal"/>
              <w:tabs>
                <w:tab w:val="clear" w:pos="4536"/>
                <w:tab w:val="clear" w:pos="9072"/>
                <w:tab w:val="center" w:pos="4961"/>
                <w:tab w:val="right" w:pos="9781"/>
              </w:tabs>
              <w:spacing w:line="260" w:lineRule="atLeast"/>
              <w:jc w:val="left"/>
              <w:rPr>
                <w:color w:val="auto"/>
                <w:sz w:val="20"/>
                <w:szCs w:val="20"/>
              </w:rPr>
            </w:pPr>
            <w:r>
              <w:rPr>
                <w:color w:val="auto"/>
                <w:sz w:val="20"/>
                <w:szCs w:val="20"/>
              </w:rPr>
              <w:t>Socháňova</w:t>
            </w:r>
          </w:p>
        </w:tc>
        <w:tc>
          <w:tcPr>
            <w:tcW w:w="1701" w:type="dxa"/>
            <w:shd w:val="clear" w:color="auto" w:fill="auto"/>
            <w:vAlign w:val="center"/>
          </w:tcPr>
          <w:p w14:paraId="764D6881" w14:textId="7C55BF3F" w:rsidR="00BA3CC2" w:rsidRPr="00752162" w:rsidRDefault="002D1DAE" w:rsidP="00F31777">
            <w:pPr>
              <w:pStyle w:val="Zhlavmal"/>
              <w:tabs>
                <w:tab w:val="clear" w:pos="4536"/>
                <w:tab w:val="clear" w:pos="9072"/>
                <w:tab w:val="center" w:pos="4961"/>
                <w:tab w:val="right" w:pos="9781"/>
              </w:tabs>
              <w:spacing w:line="260" w:lineRule="atLeast"/>
              <w:jc w:val="left"/>
              <w:rPr>
                <w:color w:val="auto"/>
                <w:sz w:val="20"/>
                <w:szCs w:val="20"/>
              </w:rPr>
            </w:pPr>
            <w:r>
              <w:rPr>
                <w:color w:val="auto"/>
                <w:sz w:val="20"/>
                <w:szCs w:val="20"/>
              </w:rPr>
              <w:t>10. 10</w:t>
            </w:r>
            <w:r w:rsidR="00566FA0">
              <w:rPr>
                <w:color w:val="auto"/>
                <w:sz w:val="20"/>
                <w:szCs w:val="20"/>
              </w:rPr>
              <w:t>. 2022</w:t>
            </w:r>
          </w:p>
        </w:tc>
        <w:tc>
          <w:tcPr>
            <w:tcW w:w="2692" w:type="dxa"/>
            <w:shd w:val="clear" w:color="auto" w:fill="auto"/>
            <w:vAlign w:val="center"/>
          </w:tcPr>
          <w:p w14:paraId="12AF2011" w14:textId="77777777" w:rsidR="00BA3CC2" w:rsidRPr="00752162" w:rsidRDefault="00BA3CC2" w:rsidP="00F31777">
            <w:pPr>
              <w:pStyle w:val="Zhlavmal"/>
              <w:tabs>
                <w:tab w:val="clear" w:pos="4536"/>
                <w:tab w:val="clear" w:pos="9072"/>
                <w:tab w:val="center" w:pos="4961"/>
                <w:tab w:val="right" w:pos="9781"/>
              </w:tabs>
              <w:spacing w:line="260" w:lineRule="atLeast"/>
              <w:jc w:val="left"/>
              <w:rPr>
                <w:color w:val="auto"/>
                <w:sz w:val="20"/>
                <w:szCs w:val="20"/>
              </w:rPr>
            </w:pPr>
          </w:p>
        </w:tc>
      </w:tr>
    </w:tbl>
    <w:p w14:paraId="1F1E8DA9" w14:textId="77777777" w:rsidR="00BA3CC2" w:rsidRDefault="00BA3CC2"/>
    <w:p w14:paraId="62DEB676" w14:textId="77777777" w:rsidR="000E6441" w:rsidRDefault="000E6441"/>
    <w:p w14:paraId="150ABCE3" w14:textId="77777777" w:rsidR="000E6441" w:rsidRDefault="000E6441"/>
    <w:p w14:paraId="3A01D932" w14:textId="77777777" w:rsidR="002D1DAE" w:rsidRPr="00CF1831" w:rsidRDefault="002D1DAE" w:rsidP="002D1DAE">
      <w:pPr>
        <w:jc w:val="center"/>
        <w:rPr>
          <w:b/>
          <w:bCs/>
          <w:i/>
          <w:iCs/>
          <w:szCs w:val="24"/>
          <w:u w:val="single"/>
        </w:rPr>
      </w:pPr>
      <w:r w:rsidRPr="00CF1831">
        <w:rPr>
          <w:b/>
          <w:bCs/>
          <w:i/>
          <w:iCs/>
          <w:szCs w:val="24"/>
          <w:u w:val="single"/>
        </w:rPr>
        <w:t>I. Obecné informace</w:t>
      </w:r>
    </w:p>
    <w:p w14:paraId="73F61878" w14:textId="77777777" w:rsidR="002D1DAE" w:rsidRDefault="002D1DAE" w:rsidP="002D1DAE">
      <w:pPr>
        <w:jc w:val="both"/>
        <w:rPr>
          <w:b/>
          <w:bCs/>
          <w:i/>
          <w:iCs/>
          <w:szCs w:val="24"/>
          <w:u w:val="single"/>
        </w:rPr>
      </w:pPr>
    </w:p>
    <w:p w14:paraId="4315B478" w14:textId="77777777" w:rsidR="002D1DAE" w:rsidRPr="00E61F87" w:rsidRDefault="002D1DAE" w:rsidP="002D1DAE">
      <w:pPr>
        <w:pStyle w:val="Odstavecseseznamem"/>
        <w:numPr>
          <w:ilvl w:val="0"/>
          <w:numId w:val="3"/>
        </w:numPr>
        <w:spacing w:after="0"/>
        <w:jc w:val="both"/>
        <w:rPr>
          <w:rFonts w:ascii="Times New Roman" w:hAnsi="Times New Roman" w:cs="Times New Roman"/>
          <w:sz w:val="24"/>
          <w:szCs w:val="24"/>
        </w:rPr>
      </w:pPr>
      <w:r w:rsidRPr="00E61F87">
        <w:rPr>
          <w:rFonts w:ascii="Times New Roman" w:hAnsi="Times New Roman" w:cs="Times New Roman"/>
          <w:sz w:val="24"/>
          <w:szCs w:val="24"/>
        </w:rPr>
        <w:t>Na základě Usnesení Zastupitelstva hl. m. Prahy č. 38/5 ze dne 16.</w:t>
      </w:r>
      <w:r>
        <w:rPr>
          <w:rFonts w:ascii="Times New Roman" w:hAnsi="Times New Roman" w:cs="Times New Roman"/>
          <w:sz w:val="24"/>
          <w:szCs w:val="24"/>
        </w:rPr>
        <w:t xml:space="preserve"> </w:t>
      </w:r>
      <w:r w:rsidRPr="00E61F87">
        <w:rPr>
          <w:rFonts w:ascii="Times New Roman" w:hAnsi="Times New Roman" w:cs="Times New Roman"/>
          <w:sz w:val="24"/>
          <w:szCs w:val="24"/>
        </w:rPr>
        <w:t>6.</w:t>
      </w:r>
      <w:r>
        <w:rPr>
          <w:rFonts w:ascii="Times New Roman" w:hAnsi="Times New Roman" w:cs="Times New Roman"/>
          <w:sz w:val="24"/>
          <w:szCs w:val="24"/>
        </w:rPr>
        <w:t xml:space="preserve"> 2</w:t>
      </w:r>
      <w:r w:rsidRPr="00E61F87">
        <w:rPr>
          <w:rFonts w:ascii="Times New Roman" w:hAnsi="Times New Roman" w:cs="Times New Roman"/>
          <w:sz w:val="24"/>
          <w:szCs w:val="24"/>
        </w:rPr>
        <w:t>022 může ředitel mateřské školy umožnit nárokovému žadateli, který splňuje kritéria daná Usnesením ZHMP, zapsanému do mateřské školy čerpat podporu v podobě prominutí vybraných úplat nebo umožní nárokovým dětem nepřímo čerpat podporu z tzv. fondu solidarity.</w:t>
      </w:r>
    </w:p>
    <w:p w14:paraId="32B9499E" w14:textId="77777777" w:rsidR="002D1DAE" w:rsidRPr="0098187B" w:rsidRDefault="002D1DAE" w:rsidP="002D1DAE">
      <w:pPr>
        <w:ind w:left="360"/>
        <w:jc w:val="both"/>
        <w:rPr>
          <w:szCs w:val="24"/>
        </w:rPr>
      </w:pPr>
    </w:p>
    <w:p w14:paraId="094A0D11" w14:textId="77777777" w:rsidR="002D1DAE" w:rsidRPr="00227166" w:rsidRDefault="002D1DAE" w:rsidP="002D1DAE">
      <w:pPr>
        <w:pStyle w:val="Odstavecseseznamem"/>
        <w:numPr>
          <w:ilvl w:val="0"/>
          <w:numId w:val="3"/>
        </w:numPr>
        <w:jc w:val="both"/>
        <w:rPr>
          <w:rFonts w:ascii="Times New Roman" w:hAnsi="Times New Roman" w:cs="Times New Roman"/>
          <w:sz w:val="24"/>
          <w:szCs w:val="24"/>
        </w:rPr>
      </w:pPr>
      <w:r w:rsidRPr="00227166">
        <w:rPr>
          <w:rFonts w:ascii="Times New Roman" w:hAnsi="Times New Roman" w:cs="Times New Roman"/>
          <w:sz w:val="24"/>
          <w:szCs w:val="24"/>
        </w:rPr>
        <w:t>Přehled základních opatření</w:t>
      </w:r>
      <w:r>
        <w:rPr>
          <w:rFonts w:ascii="Times New Roman" w:hAnsi="Times New Roman" w:cs="Times New Roman"/>
          <w:sz w:val="24"/>
          <w:szCs w:val="24"/>
        </w:rPr>
        <w:t xml:space="preserve"> dle Usnesení ZHMP</w:t>
      </w:r>
      <w:r w:rsidRPr="00227166">
        <w:rPr>
          <w:rFonts w:ascii="Times New Roman" w:hAnsi="Times New Roman" w:cs="Times New Roman"/>
          <w:sz w:val="24"/>
          <w:szCs w:val="24"/>
        </w:rPr>
        <w:t>, na které lze žádat o prominutí úplaty:</w:t>
      </w:r>
    </w:p>
    <w:p w14:paraId="78E3F068" w14:textId="77777777" w:rsidR="002D1DAE" w:rsidRPr="00227166" w:rsidRDefault="002D1DAE" w:rsidP="002D1DAE">
      <w:pPr>
        <w:ind w:left="708"/>
        <w:jc w:val="both"/>
        <w:rPr>
          <w:szCs w:val="24"/>
        </w:rPr>
      </w:pPr>
      <w:r w:rsidRPr="00227166">
        <w:rPr>
          <w:szCs w:val="24"/>
        </w:rPr>
        <w:t>OPATŘENÍ č. 1 – STRAVNÉ</w:t>
      </w:r>
    </w:p>
    <w:p w14:paraId="5B8ABE90" w14:textId="77777777" w:rsidR="002D1DAE" w:rsidRPr="00227166" w:rsidRDefault="002D1DAE" w:rsidP="002D1DAE">
      <w:pPr>
        <w:ind w:left="708"/>
        <w:jc w:val="both"/>
        <w:rPr>
          <w:szCs w:val="24"/>
        </w:rPr>
      </w:pPr>
      <w:r w:rsidRPr="00227166">
        <w:rPr>
          <w:szCs w:val="24"/>
        </w:rPr>
        <w:t>OPATŘENÍ č. 2 - ŠKOLNÉ</w:t>
      </w:r>
    </w:p>
    <w:p w14:paraId="74BD9305" w14:textId="77777777" w:rsidR="002D1DAE" w:rsidRPr="00227166" w:rsidRDefault="002D1DAE" w:rsidP="002D1DAE">
      <w:pPr>
        <w:ind w:left="708"/>
        <w:jc w:val="both"/>
        <w:rPr>
          <w:szCs w:val="24"/>
        </w:rPr>
      </w:pPr>
      <w:r w:rsidRPr="00227166">
        <w:rPr>
          <w:szCs w:val="24"/>
        </w:rPr>
        <w:t>OPATŘENÍ č. 3 – DRUŽINY A KLUBY</w:t>
      </w:r>
    </w:p>
    <w:p w14:paraId="27BE188F" w14:textId="77777777" w:rsidR="002D1DAE" w:rsidRPr="008D574C" w:rsidRDefault="002D1DAE" w:rsidP="002D1DAE">
      <w:pPr>
        <w:pStyle w:val="Default"/>
        <w:numPr>
          <w:ilvl w:val="0"/>
          <w:numId w:val="3"/>
        </w:numPr>
        <w:jc w:val="both"/>
        <w:rPr>
          <w:rFonts w:ascii="Times New Roman" w:hAnsi="Times New Roman" w:cs="Times New Roman"/>
        </w:rPr>
      </w:pPr>
      <w:r w:rsidRPr="008D574C">
        <w:rPr>
          <w:rFonts w:ascii="Times New Roman" w:hAnsi="Times New Roman" w:cs="Times New Roman"/>
        </w:rPr>
        <w:t xml:space="preserve">Oprávněným žadatelem o prominutí vybraných úplat dle § 123 odst. 4 zákona č. 561/2004 Sb., o předškolním, základním, středním, vyšším odborném a jiném vzdělávání (školský zákon), ve znění pozdějších předpisů je </w:t>
      </w:r>
      <w:r w:rsidRPr="008D574C">
        <w:rPr>
          <w:rFonts w:ascii="Times New Roman" w:hAnsi="Times New Roman" w:cs="Times New Roman"/>
          <w:b/>
          <w:bCs/>
        </w:rPr>
        <w:t xml:space="preserve">dítě/žák/účastník </w:t>
      </w:r>
      <w:r w:rsidRPr="008D574C">
        <w:rPr>
          <w:rFonts w:ascii="Times New Roman" w:hAnsi="Times New Roman" w:cs="Times New Roman"/>
        </w:rPr>
        <w:t>(dále jen „žadatel“) – v případě nezletilosti žadatele zákonný zástupce</w:t>
      </w:r>
      <w:r>
        <w:rPr>
          <w:rFonts w:ascii="Times New Roman" w:hAnsi="Times New Roman" w:cs="Times New Roman"/>
        </w:rPr>
        <w:t>,</w:t>
      </w:r>
      <w:r w:rsidRPr="008D574C">
        <w:rPr>
          <w:rFonts w:ascii="Times New Roman" w:hAnsi="Times New Roman" w:cs="Times New Roman"/>
        </w:rPr>
        <w:t xml:space="preserve"> který splňuje podmínky. </w:t>
      </w:r>
    </w:p>
    <w:p w14:paraId="42C0F599" w14:textId="77777777" w:rsidR="002D1DAE" w:rsidRPr="008D574C" w:rsidRDefault="002D1DAE" w:rsidP="002D1DAE">
      <w:pPr>
        <w:pStyle w:val="Default"/>
        <w:jc w:val="both"/>
        <w:rPr>
          <w:rFonts w:ascii="Times New Roman" w:hAnsi="Times New Roman" w:cs="Times New Roman"/>
        </w:rPr>
      </w:pPr>
    </w:p>
    <w:p w14:paraId="7F9ACBA4" w14:textId="77777777" w:rsidR="002D1DAE" w:rsidRPr="00227166" w:rsidRDefault="002D1DAE" w:rsidP="002D1DAE">
      <w:pPr>
        <w:pStyle w:val="Odstavecseseznamem"/>
        <w:numPr>
          <w:ilvl w:val="0"/>
          <w:numId w:val="3"/>
        </w:numPr>
        <w:jc w:val="both"/>
        <w:rPr>
          <w:rFonts w:ascii="Times New Roman" w:hAnsi="Times New Roman" w:cs="Times New Roman"/>
          <w:sz w:val="24"/>
          <w:szCs w:val="24"/>
        </w:rPr>
      </w:pPr>
      <w:r w:rsidRPr="00227166">
        <w:rPr>
          <w:rFonts w:ascii="Times New Roman" w:hAnsi="Times New Roman" w:cs="Times New Roman"/>
          <w:sz w:val="24"/>
          <w:szCs w:val="24"/>
        </w:rPr>
        <w:t>Žadatel podává žádost řediteli školy na předepsaném formuláři</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viz</w:t>
      </w:r>
      <w:proofErr w:type="gramEnd"/>
      <w:r>
        <w:rPr>
          <w:rFonts w:ascii="Times New Roman" w:hAnsi="Times New Roman" w:cs="Times New Roman"/>
          <w:sz w:val="24"/>
          <w:szCs w:val="24"/>
        </w:rPr>
        <w:t>.</w:t>
      </w:r>
      <w:proofErr w:type="gramStart"/>
      <w:r>
        <w:rPr>
          <w:rFonts w:ascii="Times New Roman" w:hAnsi="Times New Roman" w:cs="Times New Roman"/>
          <w:sz w:val="24"/>
          <w:szCs w:val="24"/>
        </w:rPr>
        <w:t>přílohy</w:t>
      </w:r>
      <w:proofErr w:type="spellEnd"/>
      <w:proofErr w:type="gramEnd"/>
    </w:p>
    <w:p w14:paraId="70834358" w14:textId="77777777" w:rsidR="002D1DAE" w:rsidRPr="008D574C" w:rsidRDefault="002D1DAE" w:rsidP="002D1DAE">
      <w:pPr>
        <w:pStyle w:val="Default"/>
        <w:jc w:val="both"/>
        <w:rPr>
          <w:rFonts w:ascii="Times New Roman" w:hAnsi="Times New Roman" w:cs="Times New Roman"/>
        </w:rPr>
      </w:pPr>
    </w:p>
    <w:p w14:paraId="76BB6F0B" w14:textId="77777777" w:rsidR="002D1DAE" w:rsidRPr="00227166" w:rsidRDefault="002D1DAE" w:rsidP="002D1DAE">
      <w:pPr>
        <w:pStyle w:val="Odstavecseseznamem"/>
        <w:numPr>
          <w:ilvl w:val="0"/>
          <w:numId w:val="3"/>
        </w:numPr>
        <w:autoSpaceDE w:val="0"/>
        <w:autoSpaceDN w:val="0"/>
        <w:adjustRightInd w:val="0"/>
        <w:spacing w:after="0" w:line="240" w:lineRule="auto"/>
        <w:jc w:val="both"/>
        <w:rPr>
          <w:rFonts w:ascii="Times New Roman" w:hAnsi="Times New Roman" w:cs="Times New Roman"/>
          <w:sz w:val="24"/>
          <w:szCs w:val="24"/>
        </w:rPr>
      </w:pPr>
      <w:bookmarkStart w:id="2" w:name="_Hlk116039315"/>
      <w:r w:rsidRPr="00227166">
        <w:rPr>
          <w:rFonts w:ascii="Times New Roman" w:hAnsi="Times New Roman" w:cs="Times New Roman"/>
          <w:sz w:val="24"/>
          <w:szCs w:val="24"/>
        </w:rPr>
        <w:t xml:space="preserve">Podmínky pro podávání žádosti o prominutí úplaty a žádosti o příspěvek z fondu Solidarity: </w:t>
      </w:r>
    </w:p>
    <w:p w14:paraId="0F9FDE61" w14:textId="77777777" w:rsidR="002D1DAE" w:rsidRPr="008D574C" w:rsidRDefault="002D1DAE" w:rsidP="002D1DAE">
      <w:pPr>
        <w:pStyle w:val="Default"/>
        <w:jc w:val="both"/>
        <w:rPr>
          <w:rFonts w:ascii="Times New Roman" w:hAnsi="Times New Roman" w:cs="Times New Roman"/>
        </w:rPr>
      </w:pPr>
    </w:p>
    <w:p w14:paraId="0322D994" w14:textId="77777777" w:rsidR="002D1DAE" w:rsidRDefault="002D1DAE" w:rsidP="002D1DAE">
      <w:pPr>
        <w:pStyle w:val="Default"/>
        <w:numPr>
          <w:ilvl w:val="0"/>
          <w:numId w:val="5"/>
        </w:numPr>
        <w:jc w:val="both"/>
        <w:rPr>
          <w:rFonts w:ascii="Times New Roman" w:hAnsi="Times New Roman" w:cs="Times New Roman"/>
        </w:rPr>
      </w:pPr>
      <w:r w:rsidRPr="008D574C">
        <w:rPr>
          <w:rFonts w:ascii="Times New Roman" w:hAnsi="Times New Roman" w:cs="Times New Roman"/>
        </w:rPr>
        <w:t xml:space="preserve">Žadatel, který žádost podává, musí mít trvalý pobyt v hl. m. Praze. </w:t>
      </w:r>
    </w:p>
    <w:p w14:paraId="6B01A7EE" w14:textId="77777777" w:rsidR="002D1DAE" w:rsidRDefault="002D1DAE" w:rsidP="002D1DAE">
      <w:pPr>
        <w:pStyle w:val="Default"/>
        <w:ind w:left="720"/>
        <w:jc w:val="both"/>
        <w:rPr>
          <w:rFonts w:ascii="Times New Roman" w:hAnsi="Times New Roman" w:cs="Times New Roman"/>
        </w:rPr>
      </w:pPr>
    </w:p>
    <w:p w14:paraId="399432E6" w14:textId="77777777" w:rsidR="002D1DAE" w:rsidRDefault="002D1DAE" w:rsidP="002D1DAE">
      <w:pPr>
        <w:pStyle w:val="Default"/>
        <w:ind w:firstLine="708"/>
        <w:jc w:val="both"/>
        <w:rPr>
          <w:rFonts w:ascii="Times New Roman" w:hAnsi="Times New Roman" w:cs="Times New Roman"/>
        </w:rPr>
      </w:pPr>
      <w:r w:rsidRPr="003C67DC">
        <w:rPr>
          <w:rFonts w:ascii="Times New Roman" w:hAnsi="Times New Roman" w:cs="Times New Roman"/>
        </w:rPr>
        <w:t>Opatření spočívající v prominutí některé z úplat jsou přiznána žadateli, který splní</w:t>
      </w:r>
    </w:p>
    <w:p w14:paraId="05717F72" w14:textId="77777777" w:rsidR="002D1DAE" w:rsidRDefault="002D1DAE" w:rsidP="002D1DAE">
      <w:pPr>
        <w:pStyle w:val="Default"/>
        <w:ind w:firstLine="708"/>
        <w:jc w:val="both"/>
        <w:rPr>
          <w:rFonts w:ascii="Times New Roman" w:hAnsi="Times New Roman" w:cs="Times New Roman"/>
        </w:rPr>
      </w:pPr>
      <w:r w:rsidRPr="003C67DC">
        <w:rPr>
          <w:rFonts w:ascii="Times New Roman" w:hAnsi="Times New Roman" w:cs="Times New Roman"/>
        </w:rPr>
        <w:t>alespoň jednu z následujících podmínek – či pobírá některou z následujících dávek</w:t>
      </w:r>
      <w:r>
        <w:rPr>
          <w:rFonts w:ascii="Times New Roman" w:hAnsi="Times New Roman" w:cs="Times New Roman"/>
        </w:rPr>
        <w:t>:</w:t>
      </w:r>
    </w:p>
    <w:p w14:paraId="6E32DC61" w14:textId="77777777" w:rsidR="002D1DAE" w:rsidRPr="008D574C" w:rsidRDefault="002D1DAE" w:rsidP="002D1DAE">
      <w:pPr>
        <w:pStyle w:val="Default"/>
        <w:ind w:firstLine="708"/>
        <w:jc w:val="both"/>
        <w:rPr>
          <w:rFonts w:ascii="Times New Roman" w:hAnsi="Times New Roman" w:cs="Times New Roman"/>
        </w:rPr>
      </w:pPr>
    </w:p>
    <w:p w14:paraId="303D5646" w14:textId="77777777" w:rsidR="002D1DAE" w:rsidRPr="008D574C" w:rsidRDefault="002D1DAE" w:rsidP="002D1DAE">
      <w:pPr>
        <w:pStyle w:val="Default"/>
        <w:numPr>
          <w:ilvl w:val="0"/>
          <w:numId w:val="4"/>
        </w:numPr>
        <w:jc w:val="both"/>
        <w:rPr>
          <w:rFonts w:ascii="Times New Roman" w:hAnsi="Times New Roman" w:cs="Times New Roman"/>
        </w:rPr>
      </w:pPr>
      <w:r>
        <w:rPr>
          <w:rFonts w:ascii="Times New Roman" w:hAnsi="Times New Roman" w:cs="Times New Roman"/>
        </w:rPr>
        <w:t xml:space="preserve">pobírat </w:t>
      </w:r>
      <w:r w:rsidRPr="008D574C">
        <w:rPr>
          <w:rFonts w:ascii="Times New Roman" w:hAnsi="Times New Roman" w:cs="Times New Roman"/>
        </w:rPr>
        <w:t xml:space="preserve">příspěvek či doplatek na bydlení; </w:t>
      </w:r>
    </w:p>
    <w:p w14:paraId="3C237799" w14:textId="77777777" w:rsidR="002D1DAE" w:rsidRPr="008D574C" w:rsidRDefault="002D1DAE" w:rsidP="002D1DAE">
      <w:pPr>
        <w:pStyle w:val="Default"/>
        <w:numPr>
          <w:ilvl w:val="0"/>
          <w:numId w:val="4"/>
        </w:numPr>
        <w:jc w:val="both"/>
        <w:rPr>
          <w:rFonts w:ascii="Times New Roman" w:hAnsi="Times New Roman" w:cs="Times New Roman"/>
        </w:rPr>
      </w:pPr>
      <w:r>
        <w:rPr>
          <w:rFonts w:ascii="Times New Roman" w:hAnsi="Times New Roman" w:cs="Times New Roman"/>
        </w:rPr>
        <w:t xml:space="preserve">pobírat </w:t>
      </w:r>
      <w:r w:rsidRPr="008D574C">
        <w:rPr>
          <w:rFonts w:ascii="Times New Roman" w:hAnsi="Times New Roman" w:cs="Times New Roman"/>
        </w:rPr>
        <w:t xml:space="preserve">okamžitou dávku v hmotné nouzi; </w:t>
      </w:r>
    </w:p>
    <w:p w14:paraId="37AFFCF4" w14:textId="77777777" w:rsidR="002D1DAE" w:rsidRPr="008D574C" w:rsidRDefault="002D1DAE" w:rsidP="002D1DAE">
      <w:pPr>
        <w:pStyle w:val="Default"/>
        <w:numPr>
          <w:ilvl w:val="0"/>
          <w:numId w:val="4"/>
        </w:numPr>
        <w:jc w:val="both"/>
        <w:rPr>
          <w:rFonts w:ascii="Times New Roman" w:hAnsi="Times New Roman" w:cs="Times New Roman"/>
        </w:rPr>
      </w:pPr>
      <w:r>
        <w:rPr>
          <w:rFonts w:ascii="Times New Roman" w:hAnsi="Times New Roman" w:cs="Times New Roman"/>
        </w:rPr>
        <w:t xml:space="preserve">pobírat </w:t>
      </w:r>
      <w:r w:rsidRPr="008D574C">
        <w:rPr>
          <w:rFonts w:ascii="Times New Roman" w:hAnsi="Times New Roman" w:cs="Times New Roman"/>
        </w:rPr>
        <w:t xml:space="preserve">přídavek na dítě; </w:t>
      </w:r>
    </w:p>
    <w:p w14:paraId="7587E458" w14:textId="77777777" w:rsidR="002D1DAE" w:rsidRPr="008D574C" w:rsidRDefault="002D1DAE" w:rsidP="002D1DAE">
      <w:pPr>
        <w:pStyle w:val="Default"/>
        <w:numPr>
          <w:ilvl w:val="0"/>
          <w:numId w:val="4"/>
        </w:numPr>
        <w:jc w:val="both"/>
        <w:rPr>
          <w:rFonts w:ascii="Times New Roman" w:hAnsi="Times New Roman" w:cs="Times New Roman"/>
        </w:rPr>
      </w:pPr>
      <w:r>
        <w:rPr>
          <w:rFonts w:ascii="Times New Roman" w:hAnsi="Times New Roman" w:cs="Times New Roman"/>
        </w:rPr>
        <w:t xml:space="preserve">pobírat </w:t>
      </w:r>
      <w:r w:rsidRPr="008D574C">
        <w:rPr>
          <w:rFonts w:ascii="Times New Roman" w:hAnsi="Times New Roman" w:cs="Times New Roman"/>
        </w:rPr>
        <w:t xml:space="preserve">dávky pěstounské péče; </w:t>
      </w:r>
    </w:p>
    <w:p w14:paraId="794FFDA6" w14:textId="77777777" w:rsidR="002D1DAE" w:rsidRPr="008D574C" w:rsidRDefault="002D1DAE" w:rsidP="002D1DAE">
      <w:pPr>
        <w:pStyle w:val="Default"/>
        <w:numPr>
          <w:ilvl w:val="0"/>
          <w:numId w:val="4"/>
        </w:numPr>
        <w:jc w:val="both"/>
        <w:rPr>
          <w:rFonts w:ascii="Times New Roman" w:hAnsi="Times New Roman" w:cs="Times New Roman"/>
        </w:rPr>
      </w:pPr>
      <w:r w:rsidRPr="008D574C">
        <w:rPr>
          <w:rFonts w:ascii="Times New Roman" w:hAnsi="Times New Roman" w:cs="Times New Roman"/>
        </w:rPr>
        <w:t xml:space="preserve">čelí exekuci/insolvenci; </w:t>
      </w:r>
    </w:p>
    <w:p w14:paraId="0CC2C8E9" w14:textId="77777777" w:rsidR="002D1DAE" w:rsidRDefault="002D1DAE" w:rsidP="002D1DAE">
      <w:pPr>
        <w:pStyle w:val="Odstavecseseznamem"/>
        <w:numPr>
          <w:ilvl w:val="0"/>
          <w:numId w:val="4"/>
        </w:numPr>
        <w:spacing w:after="0"/>
        <w:jc w:val="both"/>
        <w:rPr>
          <w:rFonts w:ascii="Times New Roman" w:hAnsi="Times New Roman" w:cs="Times New Roman"/>
          <w:sz w:val="24"/>
          <w:szCs w:val="24"/>
        </w:rPr>
      </w:pPr>
      <w:r w:rsidRPr="00227166">
        <w:rPr>
          <w:rFonts w:ascii="Times New Roman" w:hAnsi="Times New Roman" w:cs="Times New Roman"/>
          <w:sz w:val="24"/>
          <w:szCs w:val="24"/>
        </w:rPr>
        <w:t>po zaplacení nákladů na bydlení domácnosti zbyde méně než 200 Kč/osobu/den (u samostatně žijících osob 300 Kč/den) – do nákladů lze zahrnout i splátku hypotéky či družstevního podílu na nemovitost, ve které rodina bydlí</w:t>
      </w:r>
      <w:r>
        <w:rPr>
          <w:rFonts w:ascii="Times New Roman" w:hAnsi="Times New Roman" w:cs="Times New Roman"/>
          <w:sz w:val="24"/>
          <w:szCs w:val="24"/>
        </w:rPr>
        <w:t>.</w:t>
      </w:r>
    </w:p>
    <w:bookmarkEnd w:id="2"/>
    <w:p w14:paraId="27A25302" w14:textId="77777777" w:rsidR="002D1DAE" w:rsidRPr="0098187B" w:rsidRDefault="002D1DAE" w:rsidP="002D1DAE">
      <w:pPr>
        <w:ind w:left="708"/>
        <w:jc w:val="both"/>
        <w:rPr>
          <w:szCs w:val="24"/>
        </w:rPr>
      </w:pPr>
    </w:p>
    <w:p w14:paraId="19574EB1" w14:textId="77777777" w:rsidR="002D1DAE" w:rsidRDefault="002D1DAE" w:rsidP="002D1DAE">
      <w:pPr>
        <w:pStyle w:val="Odstavecseseznamem"/>
        <w:numPr>
          <w:ilvl w:val="0"/>
          <w:numId w:val="3"/>
        </w:numPr>
        <w:jc w:val="both"/>
        <w:rPr>
          <w:rFonts w:ascii="Times New Roman" w:hAnsi="Times New Roman" w:cs="Times New Roman"/>
          <w:sz w:val="24"/>
          <w:szCs w:val="24"/>
        </w:rPr>
      </w:pPr>
      <w:r w:rsidRPr="0098187B">
        <w:rPr>
          <w:rFonts w:ascii="Times New Roman" w:hAnsi="Times New Roman" w:cs="Times New Roman"/>
          <w:sz w:val="24"/>
          <w:szCs w:val="24"/>
        </w:rPr>
        <w:t>Na prominutí úplaty není žádný právní nárok.</w:t>
      </w:r>
    </w:p>
    <w:p w14:paraId="4572A368" w14:textId="77777777" w:rsidR="002D1DAE" w:rsidRPr="0098187B" w:rsidRDefault="002D1DAE" w:rsidP="002D1DAE">
      <w:pPr>
        <w:ind w:left="360"/>
        <w:jc w:val="both"/>
        <w:rPr>
          <w:szCs w:val="24"/>
        </w:rPr>
      </w:pPr>
    </w:p>
    <w:p w14:paraId="59F3B515" w14:textId="77777777" w:rsidR="002D1DAE" w:rsidRDefault="002D1DAE" w:rsidP="002D1DAE">
      <w:pPr>
        <w:pStyle w:val="Odstavecseseznamem"/>
        <w:numPr>
          <w:ilvl w:val="0"/>
          <w:numId w:val="3"/>
        </w:numPr>
        <w:jc w:val="both"/>
        <w:rPr>
          <w:rFonts w:ascii="Times New Roman" w:hAnsi="Times New Roman" w:cs="Times New Roman"/>
          <w:sz w:val="24"/>
          <w:szCs w:val="24"/>
        </w:rPr>
      </w:pPr>
      <w:r w:rsidRPr="0098187B">
        <w:rPr>
          <w:rFonts w:ascii="Times New Roman" w:hAnsi="Times New Roman" w:cs="Times New Roman"/>
          <w:sz w:val="24"/>
          <w:szCs w:val="24"/>
        </w:rPr>
        <w:t>Žadatel je povinen uvést pravdivé údaje, což dokládá čestným prohlášením, které je součástí žádosti, přičemž si je vědom důsledků uvedení nepravdivých údajů.</w:t>
      </w:r>
    </w:p>
    <w:p w14:paraId="5DC1FF95" w14:textId="77777777" w:rsidR="002D1DAE" w:rsidRDefault="002D1DAE" w:rsidP="002D1DAE">
      <w:pPr>
        <w:jc w:val="both"/>
        <w:rPr>
          <w:szCs w:val="24"/>
        </w:rPr>
      </w:pPr>
    </w:p>
    <w:p w14:paraId="3304DD6B" w14:textId="77777777" w:rsidR="002D1DAE" w:rsidRDefault="002D1DAE" w:rsidP="002D1DAE">
      <w:pPr>
        <w:jc w:val="both"/>
        <w:rPr>
          <w:szCs w:val="24"/>
        </w:rPr>
      </w:pPr>
    </w:p>
    <w:p w14:paraId="5CAF18FA" w14:textId="77777777" w:rsidR="002D1DAE" w:rsidRDefault="002D1DAE" w:rsidP="002D1DAE">
      <w:pPr>
        <w:jc w:val="both"/>
        <w:rPr>
          <w:szCs w:val="24"/>
        </w:rPr>
      </w:pPr>
    </w:p>
    <w:p w14:paraId="445E171F" w14:textId="77777777" w:rsidR="002D1DAE" w:rsidRPr="002D1DAE" w:rsidRDefault="002D1DAE" w:rsidP="002D1DAE">
      <w:pPr>
        <w:jc w:val="both"/>
        <w:rPr>
          <w:szCs w:val="24"/>
        </w:rPr>
      </w:pPr>
    </w:p>
    <w:p w14:paraId="7576BA79" w14:textId="77777777" w:rsidR="002D1DAE" w:rsidRPr="008D574C" w:rsidRDefault="002D1DAE" w:rsidP="002D1DAE">
      <w:pPr>
        <w:jc w:val="center"/>
        <w:rPr>
          <w:b/>
          <w:bCs/>
          <w:szCs w:val="24"/>
          <w:u w:val="single"/>
        </w:rPr>
      </w:pPr>
      <w:r>
        <w:rPr>
          <w:b/>
          <w:bCs/>
          <w:szCs w:val="24"/>
          <w:u w:val="single"/>
        </w:rPr>
        <w:lastRenderedPageBreak/>
        <w:t xml:space="preserve">II. </w:t>
      </w:r>
      <w:r w:rsidRPr="008D574C">
        <w:rPr>
          <w:b/>
          <w:bCs/>
          <w:szCs w:val="24"/>
          <w:u w:val="single"/>
        </w:rPr>
        <w:t>Žádost o prominutí úplaty ke zmírnění dopadů inflace na domácnosti v Praze pro roky 2022–2023</w:t>
      </w:r>
    </w:p>
    <w:p w14:paraId="66DC979C" w14:textId="77777777" w:rsidR="002D1DAE" w:rsidRPr="005B7431" w:rsidRDefault="002D1DAE" w:rsidP="002D1DAE">
      <w:pPr>
        <w:jc w:val="center"/>
        <w:rPr>
          <w:b/>
          <w:bCs/>
          <w:szCs w:val="24"/>
          <w:u w:val="single"/>
        </w:rPr>
      </w:pPr>
      <w:r w:rsidRPr="005B7431">
        <w:rPr>
          <w:b/>
          <w:bCs/>
          <w:szCs w:val="24"/>
          <w:u w:val="single"/>
        </w:rPr>
        <w:t>Způsob a termín přijetí žádostí:</w:t>
      </w:r>
    </w:p>
    <w:p w14:paraId="37B12BFD" w14:textId="77777777" w:rsidR="002D1DAE" w:rsidRPr="006B2B5A" w:rsidRDefault="002D1DAE" w:rsidP="002D1DAE">
      <w:pPr>
        <w:pStyle w:val="Odstavecseseznamem"/>
        <w:numPr>
          <w:ilvl w:val="0"/>
          <w:numId w:val="6"/>
        </w:numPr>
        <w:jc w:val="both"/>
        <w:rPr>
          <w:rFonts w:ascii="Times New Roman" w:hAnsi="Times New Roman" w:cs="Times New Roman"/>
          <w:sz w:val="24"/>
          <w:szCs w:val="24"/>
        </w:rPr>
      </w:pPr>
      <w:r w:rsidRPr="002F6A90">
        <w:rPr>
          <w:rFonts w:ascii="Times New Roman" w:hAnsi="Times New Roman" w:cs="Times New Roman"/>
          <w:sz w:val="24"/>
          <w:szCs w:val="24"/>
        </w:rPr>
        <w:t xml:space="preserve">Předepsaný formulář </w:t>
      </w:r>
      <w:r>
        <w:rPr>
          <w:rFonts w:ascii="Times New Roman" w:hAnsi="Times New Roman" w:cs="Times New Roman"/>
          <w:sz w:val="24"/>
          <w:szCs w:val="24"/>
        </w:rPr>
        <w:t xml:space="preserve">žádosti </w:t>
      </w:r>
      <w:r w:rsidRPr="002F6A90">
        <w:rPr>
          <w:rFonts w:ascii="Times New Roman" w:hAnsi="Times New Roman" w:cs="Times New Roman"/>
          <w:sz w:val="24"/>
          <w:szCs w:val="24"/>
        </w:rPr>
        <w:t xml:space="preserve">(příloha č. 1) podává zákonný zástupce dítěte k rukám </w:t>
      </w:r>
      <w:r w:rsidRPr="006B2B5A">
        <w:rPr>
          <w:rFonts w:ascii="Times New Roman" w:hAnsi="Times New Roman" w:cs="Times New Roman"/>
          <w:i/>
          <w:iCs/>
          <w:sz w:val="24"/>
          <w:szCs w:val="24"/>
        </w:rPr>
        <w:t>ředitelky školy</w:t>
      </w:r>
      <w:r w:rsidRPr="006B2B5A">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6B2B5A">
        <w:rPr>
          <w:rFonts w:ascii="Times New Roman" w:hAnsi="Times New Roman" w:cs="Times New Roman"/>
          <w:sz w:val="24"/>
          <w:szCs w:val="24"/>
        </w:rPr>
        <w:t xml:space="preserve">ředitelství Mateřské školy Socháňova, Praha 6 – Řepy, Socháňova 23/1176 </w:t>
      </w:r>
      <w:r>
        <w:rPr>
          <w:rFonts w:ascii="Times New Roman" w:hAnsi="Times New Roman" w:cs="Times New Roman"/>
          <w:sz w:val="24"/>
          <w:szCs w:val="24"/>
        </w:rPr>
        <w:t xml:space="preserve">ve dnech </w:t>
      </w:r>
      <w:r w:rsidRPr="006B2B5A">
        <w:rPr>
          <w:rFonts w:ascii="Times New Roman" w:hAnsi="Times New Roman" w:cs="Times New Roman"/>
          <w:sz w:val="24"/>
          <w:szCs w:val="24"/>
        </w:rPr>
        <w:t>pondělí a čtvrtek od 8 do 15 hodin</w:t>
      </w:r>
    </w:p>
    <w:p w14:paraId="22F16D77" w14:textId="77777777" w:rsidR="002D1DAE" w:rsidRPr="002F6A90" w:rsidRDefault="002D1DAE" w:rsidP="002D1DAE">
      <w:pPr>
        <w:pStyle w:val="Odstavecseseznamem"/>
        <w:numPr>
          <w:ilvl w:val="0"/>
          <w:numId w:val="6"/>
        </w:numPr>
        <w:jc w:val="both"/>
        <w:rPr>
          <w:rFonts w:ascii="Times New Roman" w:hAnsi="Times New Roman" w:cs="Times New Roman"/>
          <w:sz w:val="24"/>
          <w:szCs w:val="24"/>
        </w:rPr>
      </w:pPr>
      <w:r w:rsidRPr="002F6A90">
        <w:rPr>
          <w:rFonts w:ascii="Times New Roman" w:hAnsi="Times New Roman" w:cs="Times New Roman"/>
          <w:sz w:val="24"/>
          <w:szCs w:val="24"/>
        </w:rPr>
        <w:t>Do školy bude předán originál formuláře s vlastnoručním podpisem z</w:t>
      </w:r>
      <w:r>
        <w:rPr>
          <w:rFonts w:ascii="Times New Roman" w:hAnsi="Times New Roman" w:cs="Times New Roman"/>
          <w:sz w:val="24"/>
          <w:szCs w:val="24"/>
        </w:rPr>
        <w:t>ákonného zástupce</w:t>
      </w:r>
      <w:r w:rsidRPr="002F6A90">
        <w:rPr>
          <w:rFonts w:ascii="Times New Roman" w:hAnsi="Times New Roman" w:cs="Times New Roman"/>
          <w:sz w:val="24"/>
          <w:szCs w:val="24"/>
        </w:rPr>
        <w:t>. Ostatní formy jsou nepřípustné. Žádost lze podávat průběžně ve školním roce 2022/2023.</w:t>
      </w:r>
    </w:p>
    <w:p w14:paraId="23013EEE" w14:textId="77777777" w:rsidR="002D1DAE" w:rsidRPr="002F6A90" w:rsidRDefault="002D1DAE" w:rsidP="002D1DAE">
      <w:pPr>
        <w:pStyle w:val="Odstavecseseznamem"/>
        <w:numPr>
          <w:ilvl w:val="0"/>
          <w:numId w:val="6"/>
        </w:numPr>
        <w:jc w:val="both"/>
        <w:rPr>
          <w:rFonts w:ascii="Times New Roman" w:hAnsi="Times New Roman" w:cs="Times New Roman"/>
          <w:sz w:val="24"/>
          <w:szCs w:val="24"/>
        </w:rPr>
      </w:pPr>
      <w:r w:rsidRPr="002F6A90">
        <w:rPr>
          <w:rFonts w:ascii="Times New Roman" w:hAnsi="Times New Roman" w:cs="Times New Roman"/>
          <w:sz w:val="24"/>
          <w:szCs w:val="24"/>
        </w:rPr>
        <w:t xml:space="preserve">Zákonný zástupce svým podpisem potvrzuje, že veškeré uvedené údaje jsou pravdivé </w:t>
      </w:r>
      <w:r>
        <w:rPr>
          <w:rFonts w:ascii="Times New Roman" w:hAnsi="Times New Roman" w:cs="Times New Roman"/>
          <w:sz w:val="24"/>
          <w:szCs w:val="24"/>
        </w:rPr>
        <w:br/>
      </w:r>
      <w:r w:rsidRPr="002F6A90">
        <w:rPr>
          <w:rFonts w:ascii="Times New Roman" w:hAnsi="Times New Roman" w:cs="Times New Roman"/>
          <w:sz w:val="24"/>
          <w:szCs w:val="24"/>
        </w:rPr>
        <w:t xml:space="preserve">a je </w:t>
      </w:r>
      <w:r>
        <w:rPr>
          <w:rFonts w:ascii="Times New Roman" w:hAnsi="Times New Roman" w:cs="Times New Roman"/>
          <w:sz w:val="24"/>
          <w:szCs w:val="24"/>
        </w:rPr>
        <w:t xml:space="preserve">si </w:t>
      </w:r>
      <w:r w:rsidRPr="002F6A90">
        <w:rPr>
          <w:rFonts w:ascii="Times New Roman" w:hAnsi="Times New Roman" w:cs="Times New Roman"/>
          <w:sz w:val="24"/>
          <w:szCs w:val="24"/>
        </w:rPr>
        <w:t xml:space="preserve">vědom důsledků uvedení nepravdivých údajů. Žádné další přílohy nejsou přikládány. </w:t>
      </w:r>
    </w:p>
    <w:p w14:paraId="01D7FBFE" w14:textId="77777777" w:rsidR="002D1DAE" w:rsidRPr="006F5573" w:rsidRDefault="002D1DAE" w:rsidP="002D1DAE">
      <w:pPr>
        <w:pStyle w:val="Odstavecseseznamem"/>
        <w:numPr>
          <w:ilvl w:val="0"/>
          <w:numId w:val="6"/>
        </w:numPr>
        <w:jc w:val="both"/>
        <w:rPr>
          <w:rFonts w:ascii="Times New Roman" w:hAnsi="Times New Roman" w:cs="Times New Roman"/>
          <w:sz w:val="24"/>
          <w:szCs w:val="24"/>
        </w:rPr>
      </w:pPr>
      <w:r w:rsidRPr="002F6A90">
        <w:rPr>
          <w:rFonts w:ascii="Times New Roman" w:hAnsi="Times New Roman" w:cs="Times New Roman"/>
          <w:sz w:val="24"/>
          <w:szCs w:val="24"/>
        </w:rPr>
        <w:t xml:space="preserve">Ředitel školy rozhodne u nárokového žadatele o prominutí úplat/y ve školním roce 2022/2023 dle § 123 odst. 4 zákona č. 561/2004 Sb. o předškolním, základním vyšším odborném a jiném vzdělávání (školský zákon), ve znění pozdějších </w:t>
      </w:r>
      <w:r w:rsidRPr="006F5573">
        <w:rPr>
          <w:rFonts w:ascii="Times New Roman" w:hAnsi="Times New Roman" w:cs="Times New Roman"/>
          <w:sz w:val="24"/>
          <w:szCs w:val="24"/>
        </w:rPr>
        <w:t>předpisů na základě předložené žádosti.</w:t>
      </w:r>
    </w:p>
    <w:p w14:paraId="55EAF658" w14:textId="77777777" w:rsidR="002D1DAE" w:rsidRPr="006F5573" w:rsidRDefault="002D1DAE" w:rsidP="002D1DAE">
      <w:pPr>
        <w:pStyle w:val="Odstavecseseznamem"/>
        <w:numPr>
          <w:ilvl w:val="0"/>
          <w:numId w:val="6"/>
        </w:numPr>
        <w:jc w:val="both"/>
        <w:rPr>
          <w:rFonts w:ascii="Times New Roman" w:hAnsi="Times New Roman" w:cs="Times New Roman"/>
          <w:i/>
          <w:iCs/>
          <w:sz w:val="24"/>
          <w:szCs w:val="24"/>
        </w:rPr>
      </w:pPr>
      <w:bookmarkStart w:id="3" w:name="_Hlk116027654"/>
      <w:r w:rsidRPr="006F5573">
        <w:rPr>
          <w:rFonts w:ascii="Times New Roman" w:hAnsi="Times New Roman" w:cs="Times New Roman"/>
          <w:sz w:val="24"/>
          <w:szCs w:val="24"/>
        </w:rPr>
        <w:t>Ředitel školy shromáždí žádosti podané vždy do 15.</w:t>
      </w:r>
      <w:r>
        <w:rPr>
          <w:rFonts w:ascii="Times New Roman" w:hAnsi="Times New Roman" w:cs="Times New Roman"/>
          <w:sz w:val="24"/>
          <w:szCs w:val="24"/>
        </w:rPr>
        <w:t xml:space="preserve"> </w:t>
      </w:r>
      <w:r w:rsidRPr="006F5573">
        <w:rPr>
          <w:rFonts w:ascii="Times New Roman" w:hAnsi="Times New Roman" w:cs="Times New Roman"/>
          <w:sz w:val="24"/>
          <w:szCs w:val="24"/>
        </w:rPr>
        <w:t>dne kalendářního měsíce a tyto žádosti vyhodnotí do konce daného kalendářního měsíce. Žádosti podané po tomto termínu budou hodnoceny až následující měsíc.  (</w:t>
      </w:r>
      <w:r w:rsidRPr="006F5573">
        <w:rPr>
          <w:rFonts w:ascii="Times New Roman" w:hAnsi="Times New Roman" w:cs="Times New Roman"/>
          <w:i/>
          <w:iCs/>
          <w:sz w:val="24"/>
          <w:szCs w:val="24"/>
        </w:rPr>
        <w:t>Příklad:</w:t>
      </w:r>
      <w:r w:rsidRPr="006F5573">
        <w:rPr>
          <w:rFonts w:ascii="Times New Roman" w:hAnsi="Times New Roman" w:cs="Times New Roman"/>
          <w:b/>
          <w:bCs/>
          <w:i/>
          <w:iCs/>
          <w:sz w:val="24"/>
          <w:szCs w:val="24"/>
        </w:rPr>
        <w:t xml:space="preserve"> </w:t>
      </w:r>
    </w:p>
    <w:p w14:paraId="31F97B38" w14:textId="77777777" w:rsidR="002D1DAE" w:rsidRPr="006F5573" w:rsidRDefault="002D1DAE" w:rsidP="002D1DAE">
      <w:pPr>
        <w:pStyle w:val="Odstavecseseznamem"/>
        <w:numPr>
          <w:ilvl w:val="0"/>
          <w:numId w:val="8"/>
        </w:numPr>
        <w:jc w:val="both"/>
        <w:rPr>
          <w:rFonts w:ascii="Times New Roman" w:hAnsi="Times New Roman" w:cs="Times New Roman"/>
          <w:i/>
          <w:iCs/>
          <w:sz w:val="24"/>
          <w:szCs w:val="24"/>
        </w:rPr>
      </w:pPr>
      <w:r w:rsidRPr="006F5573">
        <w:rPr>
          <w:rFonts w:ascii="Times New Roman" w:hAnsi="Times New Roman" w:cs="Times New Roman"/>
          <w:b/>
          <w:bCs/>
          <w:i/>
          <w:iCs/>
          <w:sz w:val="24"/>
          <w:szCs w:val="24"/>
        </w:rPr>
        <w:t xml:space="preserve"> </w:t>
      </w:r>
      <w:r w:rsidRPr="006F5573">
        <w:rPr>
          <w:rFonts w:ascii="Times New Roman" w:hAnsi="Times New Roman" w:cs="Times New Roman"/>
          <w:i/>
          <w:iCs/>
          <w:sz w:val="24"/>
          <w:szCs w:val="24"/>
        </w:rPr>
        <w:t>Žádost podaná dne 14.</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10.</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2022 bude vyhodnocena do 31.</w:t>
      </w:r>
      <w:r>
        <w:rPr>
          <w:rFonts w:ascii="Times New Roman" w:hAnsi="Times New Roman" w:cs="Times New Roman"/>
          <w:i/>
          <w:iCs/>
          <w:sz w:val="24"/>
          <w:szCs w:val="24"/>
        </w:rPr>
        <w:t xml:space="preserve"> 1</w:t>
      </w:r>
      <w:r w:rsidRPr="006F5573">
        <w:rPr>
          <w:rFonts w:ascii="Times New Roman" w:hAnsi="Times New Roman" w:cs="Times New Roman"/>
          <w:i/>
          <w:iCs/>
          <w:sz w:val="24"/>
          <w:szCs w:val="24"/>
        </w:rPr>
        <w:t>0.</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2022. Úplata může být ředitelem prominuta od 1.</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11.</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 xml:space="preserve">2022. </w:t>
      </w:r>
    </w:p>
    <w:p w14:paraId="4AF8D761" w14:textId="77777777" w:rsidR="002D1DAE" w:rsidRPr="006F5573" w:rsidRDefault="002D1DAE" w:rsidP="002D1DAE">
      <w:pPr>
        <w:pStyle w:val="Odstavecseseznamem"/>
        <w:numPr>
          <w:ilvl w:val="0"/>
          <w:numId w:val="8"/>
        </w:numPr>
        <w:spacing w:before="240"/>
        <w:jc w:val="both"/>
        <w:rPr>
          <w:rFonts w:ascii="Times New Roman" w:hAnsi="Times New Roman" w:cs="Times New Roman"/>
          <w:i/>
          <w:iCs/>
          <w:sz w:val="24"/>
          <w:szCs w:val="24"/>
        </w:rPr>
      </w:pPr>
      <w:r w:rsidRPr="006F5573">
        <w:rPr>
          <w:rFonts w:ascii="Times New Roman" w:hAnsi="Times New Roman" w:cs="Times New Roman"/>
          <w:i/>
          <w:iCs/>
          <w:sz w:val="24"/>
          <w:szCs w:val="24"/>
        </w:rPr>
        <w:t>Žádost podaná dne 24.</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10.</w:t>
      </w:r>
      <w:r>
        <w:rPr>
          <w:rFonts w:ascii="Times New Roman" w:hAnsi="Times New Roman" w:cs="Times New Roman"/>
          <w:i/>
          <w:iCs/>
          <w:sz w:val="24"/>
          <w:szCs w:val="24"/>
        </w:rPr>
        <w:t xml:space="preserve"> 2</w:t>
      </w:r>
      <w:r w:rsidRPr="006F5573">
        <w:rPr>
          <w:rFonts w:ascii="Times New Roman" w:hAnsi="Times New Roman" w:cs="Times New Roman"/>
          <w:i/>
          <w:iCs/>
          <w:sz w:val="24"/>
          <w:szCs w:val="24"/>
        </w:rPr>
        <w:t>022 bude vyhodnocena do 30.</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11.</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2022. Úplata může být ředitelem prominuta od 1.</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12.</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 xml:space="preserve">2022.) </w:t>
      </w:r>
    </w:p>
    <w:p w14:paraId="476B7B61" w14:textId="77777777" w:rsidR="002D1DAE" w:rsidRPr="006F5573" w:rsidRDefault="002D1DAE" w:rsidP="002D1DAE">
      <w:pPr>
        <w:pStyle w:val="Odstavecseseznamem"/>
        <w:numPr>
          <w:ilvl w:val="0"/>
          <w:numId w:val="6"/>
        </w:numPr>
        <w:jc w:val="both"/>
        <w:rPr>
          <w:rFonts w:ascii="Times New Roman" w:hAnsi="Times New Roman" w:cs="Times New Roman"/>
          <w:i/>
          <w:iCs/>
          <w:sz w:val="24"/>
          <w:szCs w:val="24"/>
        </w:rPr>
      </w:pPr>
      <w:r w:rsidRPr="006F5573">
        <w:rPr>
          <w:rFonts w:ascii="Times New Roman" w:hAnsi="Times New Roman" w:cs="Times New Roman"/>
          <w:sz w:val="24"/>
          <w:szCs w:val="24"/>
        </w:rPr>
        <w:t>Ředitel vyrozumí žadatele, zda bylo žádosti vyhověno následovně: Žadatelé, kteří podají žádost vždy do 15.</w:t>
      </w:r>
      <w:r>
        <w:rPr>
          <w:rFonts w:ascii="Times New Roman" w:hAnsi="Times New Roman" w:cs="Times New Roman"/>
          <w:sz w:val="24"/>
          <w:szCs w:val="24"/>
        </w:rPr>
        <w:t xml:space="preserve"> </w:t>
      </w:r>
      <w:r w:rsidRPr="006F5573">
        <w:rPr>
          <w:rFonts w:ascii="Times New Roman" w:hAnsi="Times New Roman" w:cs="Times New Roman"/>
          <w:sz w:val="24"/>
          <w:szCs w:val="24"/>
        </w:rPr>
        <w:t>dne v každém kalendářním měsíci</w:t>
      </w:r>
      <w:r>
        <w:rPr>
          <w:rFonts w:ascii="Times New Roman" w:hAnsi="Times New Roman" w:cs="Times New Roman"/>
          <w:sz w:val="24"/>
          <w:szCs w:val="24"/>
        </w:rPr>
        <w:t>,</w:t>
      </w:r>
      <w:r w:rsidRPr="006F5573">
        <w:rPr>
          <w:rFonts w:ascii="Times New Roman" w:hAnsi="Times New Roman" w:cs="Times New Roman"/>
          <w:sz w:val="24"/>
          <w:szCs w:val="24"/>
        </w:rPr>
        <w:t xml:space="preserve"> budou vyrozuměni </w:t>
      </w:r>
      <w:r>
        <w:rPr>
          <w:rFonts w:ascii="Times New Roman" w:hAnsi="Times New Roman" w:cs="Times New Roman"/>
          <w:sz w:val="24"/>
          <w:szCs w:val="24"/>
        </w:rPr>
        <w:br/>
      </w:r>
      <w:r w:rsidRPr="006F5573">
        <w:rPr>
          <w:rFonts w:ascii="Times New Roman" w:hAnsi="Times New Roman" w:cs="Times New Roman"/>
          <w:b/>
          <w:bCs/>
          <w:sz w:val="24"/>
          <w:szCs w:val="24"/>
        </w:rPr>
        <w:t xml:space="preserve">do konce daného kalendářního měsíce. </w:t>
      </w:r>
      <w:r w:rsidRPr="006F5573">
        <w:rPr>
          <w:rFonts w:ascii="Times New Roman" w:hAnsi="Times New Roman" w:cs="Times New Roman"/>
          <w:sz w:val="24"/>
          <w:szCs w:val="24"/>
        </w:rPr>
        <w:t xml:space="preserve">Žadatelé, kteří podají žádost </w:t>
      </w:r>
      <w:r w:rsidRPr="006F5573">
        <w:rPr>
          <w:rFonts w:ascii="Times New Roman" w:hAnsi="Times New Roman" w:cs="Times New Roman"/>
          <w:b/>
          <w:bCs/>
          <w:sz w:val="24"/>
          <w:szCs w:val="24"/>
        </w:rPr>
        <w:t>po 15. dni kalendářního měsíce</w:t>
      </w:r>
      <w:r>
        <w:rPr>
          <w:rFonts w:ascii="Times New Roman" w:hAnsi="Times New Roman" w:cs="Times New Roman"/>
          <w:b/>
          <w:bCs/>
          <w:sz w:val="24"/>
          <w:szCs w:val="24"/>
        </w:rPr>
        <w:t>,</w:t>
      </w:r>
      <w:r w:rsidRPr="006F5573">
        <w:rPr>
          <w:rFonts w:ascii="Times New Roman" w:hAnsi="Times New Roman" w:cs="Times New Roman"/>
          <w:b/>
          <w:bCs/>
          <w:sz w:val="24"/>
          <w:szCs w:val="24"/>
        </w:rPr>
        <w:t xml:space="preserve"> budou </w:t>
      </w:r>
      <w:r w:rsidRPr="006F5573">
        <w:rPr>
          <w:rFonts w:ascii="Times New Roman" w:hAnsi="Times New Roman" w:cs="Times New Roman"/>
          <w:sz w:val="24"/>
          <w:szCs w:val="24"/>
        </w:rPr>
        <w:t xml:space="preserve">vyrozuměni </w:t>
      </w:r>
      <w:r w:rsidRPr="006F5573">
        <w:rPr>
          <w:rFonts w:ascii="Times New Roman" w:hAnsi="Times New Roman" w:cs="Times New Roman"/>
          <w:b/>
          <w:bCs/>
          <w:sz w:val="24"/>
          <w:szCs w:val="24"/>
        </w:rPr>
        <w:t xml:space="preserve">do konce následujícího kalendářního měsíce </w:t>
      </w:r>
      <w:r w:rsidRPr="006F5573">
        <w:rPr>
          <w:rFonts w:ascii="Times New Roman" w:hAnsi="Times New Roman" w:cs="Times New Roman"/>
          <w:sz w:val="24"/>
          <w:szCs w:val="24"/>
        </w:rPr>
        <w:t>(Příklad:</w:t>
      </w:r>
      <w:r w:rsidRPr="006F5573">
        <w:rPr>
          <w:rFonts w:ascii="Times New Roman" w:hAnsi="Times New Roman" w:cs="Times New Roman"/>
          <w:b/>
          <w:bCs/>
          <w:sz w:val="24"/>
          <w:szCs w:val="24"/>
        </w:rPr>
        <w:t xml:space="preserve"> </w:t>
      </w:r>
    </w:p>
    <w:p w14:paraId="01691B99" w14:textId="77777777" w:rsidR="002D1DAE" w:rsidRPr="006F5573" w:rsidRDefault="002D1DAE" w:rsidP="002D1DAE">
      <w:pPr>
        <w:pStyle w:val="Odstavecseseznamem"/>
        <w:numPr>
          <w:ilvl w:val="0"/>
          <w:numId w:val="9"/>
        </w:numPr>
        <w:jc w:val="both"/>
        <w:rPr>
          <w:rFonts w:ascii="Times New Roman" w:hAnsi="Times New Roman" w:cs="Times New Roman"/>
          <w:i/>
          <w:iCs/>
          <w:sz w:val="24"/>
          <w:szCs w:val="24"/>
        </w:rPr>
      </w:pPr>
      <w:r w:rsidRPr="006F5573">
        <w:rPr>
          <w:rFonts w:ascii="Times New Roman" w:hAnsi="Times New Roman" w:cs="Times New Roman"/>
          <w:i/>
          <w:iCs/>
          <w:sz w:val="24"/>
          <w:szCs w:val="24"/>
        </w:rPr>
        <w:t>Žadatelé, kteří podali žádost dne 14.</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10.</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 xml:space="preserve">2022 budou vyrozuměni nejpozději </w:t>
      </w:r>
      <w:r>
        <w:rPr>
          <w:rFonts w:ascii="Times New Roman" w:hAnsi="Times New Roman" w:cs="Times New Roman"/>
          <w:i/>
          <w:iCs/>
          <w:sz w:val="24"/>
          <w:szCs w:val="24"/>
        </w:rPr>
        <w:br/>
      </w:r>
      <w:r w:rsidRPr="006F5573">
        <w:rPr>
          <w:rFonts w:ascii="Times New Roman" w:hAnsi="Times New Roman" w:cs="Times New Roman"/>
          <w:i/>
          <w:iCs/>
          <w:sz w:val="24"/>
          <w:szCs w:val="24"/>
        </w:rPr>
        <w:t>do 31.</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10.</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 xml:space="preserve">2022. </w:t>
      </w:r>
    </w:p>
    <w:p w14:paraId="38546A84" w14:textId="77777777" w:rsidR="002D1DAE" w:rsidRPr="006F5573" w:rsidRDefault="002D1DAE" w:rsidP="002D1DAE">
      <w:pPr>
        <w:pStyle w:val="Odstavecseseznamem"/>
        <w:numPr>
          <w:ilvl w:val="0"/>
          <w:numId w:val="9"/>
        </w:numPr>
        <w:jc w:val="both"/>
        <w:rPr>
          <w:rFonts w:ascii="Times New Roman" w:hAnsi="Times New Roman" w:cs="Times New Roman"/>
          <w:sz w:val="24"/>
          <w:szCs w:val="24"/>
        </w:rPr>
      </w:pPr>
      <w:r w:rsidRPr="006F5573">
        <w:rPr>
          <w:rFonts w:ascii="Times New Roman" w:hAnsi="Times New Roman" w:cs="Times New Roman"/>
          <w:i/>
          <w:iCs/>
          <w:sz w:val="24"/>
          <w:szCs w:val="24"/>
        </w:rPr>
        <w:t>Žadatelé, kteří podali žádost dne 24.</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10.</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 xml:space="preserve">2022 budou vyrozuměni nejpozději </w:t>
      </w:r>
      <w:r>
        <w:rPr>
          <w:rFonts w:ascii="Times New Roman" w:hAnsi="Times New Roman" w:cs="Times New Roman"/>
          <w:i/>
          <w:iCs/>
          <w:sz w:val="24"/>
          <w:szCs w:val="24"/>
        </w:rPr>
        <w:br/>
      </w:r>
      <w:r w:rsidRPr="006F5573">
        <w:rPr>
          <w:rFonts w:ascii="Times New Roman" w:hAnsi="Times New Roman" w:cs="Times New Roman"/>
          <w:i/>
          <w:iCs/>
          <w:sz w:val="24"/>
          <w:szCs w:val="24"/>
        </w:rPr>
        <w:t>do 30.</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11.</w:t>
      </w:r>
      <w:r>
        <w:rPr>
          <w:rFonts w:ascii="Times New Roman" w:hAnsi="Times New Roman" w:cs="Times New Roman"/>
          <w:i/>
          <w:iCs/>
          <w:sz w:val="24"/>
          <w:szCs w:val="24"/>
        </w:rPr>
        <w:t xml:space="preserve"> </w:t>
      </w:r>
      <w:r w:rsidRPr="006F5573">
        <w:rPr>
          <w:rFonts w:ascii="Times New Roman" w:hAnsi="Times New Roman" w:cs="Times New Roman"/>
          <w:i/>
          <w:iCs/>
          <w:sz w:val="24"/>
          <w:szCs w:val="24"/>
        </w:rPr>
        <w:t>2022.)</w:t>
      </w:r>
    </w:p>
    <w:p w14:paraId="19870AB2" w14:textId="77777777" w:rsidR="002D1DAE" w:rsidRPr="006F5573" w:rsidRDefault="002D1DAE" w:rsidP="002D1DAE">
      <w:pPr>
        <w:pStyle w:val="Odstavecseseznamem"/>
        <w:numPr>
          <w:ilvl w:val="0"/>
          <w:numId w:val="6"/>
        </w:numPr>
        <w:jc w:val="both"/>
        <w:rPr>
          <w:rFonts w:ascii="Times New Roman" w:hAnsi="Times New Roman" w:cs="Times New Roman"/>
          <w:sz w:val="24"/>
          <w:szCs w:val="24"/>
        </w:rPr>
      </w:pPr>
      <w:r w:rsidRPr="006F5573">
        <w:rPr>
          <w:rFonts w:ascii="Times New Roman" w:hAnsi="Times New Roman" w:cs="Times New Roman"/>
          <w:sz w:val="24"/>
          <w:szCs w:val="24"/>
        </w:rPr>
        <w:t xml:space="preserve">Úplata může být prominuta vždy od prvního dne kalendářního měsíce následujícím po schválení žádosti. </w:t>
      </w:r>
      <w:r w:rsidRPr="006F5573">
        <w:rPr>
          <w:rFonts w:ascii="Times New Roman" w:hAnsi="Times New Roman" w:cs="Times New Roman"/>
          <w:b/>
          <w:bCs/>
          <w:sz w:val="24"/>
          <w:szCs w:val="24"/>
        </w:rPr>
        <w:t>Nejdříve však od 1.</w:t>
      </w:r>
      <w:r>
        <w:rPr>
          <w:rFonts w:ascii="Times New Roman" w:hAnsi="Times New Roman" w:cs="Times New Roman"/>
          <w:b/>
          <w:bCs/>
          <w:sz w:val="24"/>
          <w:szCs w:val="24"/>
        </w:rPr>
        <w:t xml:space="preserve"> 1</w:t>
      </w:r>
      <w:r w:rsidRPr="006F5573">
        <w:rPr>
          <w:rFonts w:ascii="Times New Roman" w:hAnsi="Times New Roman" w:cs="Times New Roman"/>
          <w:b/>
          <w:bCs/>
          <w:sz w:val="24"/>
          <w:szCs w:val="24"/>
        </w:rPr>
        <w:t>1.</w:t>
      </w:r>
      <w:r>
        <w:rPr>
          <w:rFonts w:ascii="Times New Roman" w:hAnsi="Times New Roman" w:cs="Times New Roman"/>
          <w:b/>
          <w:bCs/>
          <w:sz w:val="24"/>
          <w:szCs w:val="24"/>
        </w:rPr>
        <w:t xml:space="preserve"> </w:t>
      </w:r>
      <w:r w:rsidRPr="006F5573">
        <w:rPr>
          <w:rFonts w:ascii="Times New Roman" w:hAnsi="Times New Roman" w:cs="Times New Roman"/>
          <w:b/>
          <w:bCs/>
          <w:sz w:val="24"/>
          <w:szCs w:val="24"/>
        </w:rPr>
        <w:t>2022</w:t>
      </w:r>
      <w:r w:rsidRPr="006F5573">
        <w:rPr>
          <w:rFonts w:ascii="Times New Roman" w:hAnsi="Times New Roman" w:cs="Times New Roman"/>
          <w:sz w:val="24"/>
          <w:szCs w:val="24"/>
        </w:rPr>
        <w:t>.</w:t>
      </w:r>
      <w:r>
        <w:rPr>
          <w:rFonts w:ascii="Times New Roman" w:hAnsi="Times New Roman" w:cs="Times New Roman"/>
          <w:sz w:val="24"/>
          <w:szCs w:val="24"/>
        </w:rPr>
        <w:t xml:space="preserve"> </w:t>
      </w:r>
      <w:r w:rsidRPr="00140456">
        <w:rPr>
          <w:rFonts w:ascii="Times New Roman" w:hAnsi="Times New Roman" w:cs="Times New Roman"/>
          <w:b/>
          <w:bCs/>
          <w:sz w:val="24"/>
          <w:szCs w:val="24"/>
        </w:rPr>
        <w:t>Prominout lze pouze úplaty, které ještě nebyly uhrazeny.</w:t>
      </w:r>
      <w:r w:rsidRPr="00140456">
        <w:rPr>
          <w:rFonts w:ascii="Times New Roman" w:hAnsi="Times New Roman" w:cs="Times New Roman"/>
          <w:sz w:val="24"/>
          <w:szCs w:val="24"/>
        </w:rPr>
        <w:t xml:space="preserve"> </w:t>
      </w:r>
    </w:p>
    <w:p w14:paraId="6CB20B34" w14:textId="77777777" w:rsidR="002D1DAE" w:rsidRPr="002F6A90" w:rsidRDefault="002D1DAE" w:rsidP="002D1DAE">
      <w:pPr>
        <w:pStyle w:val="Odstavecseseznamem"/>
        <w:numPr>
          <w:ilvl w:val="0"/>
          <w:numId w:val="6"/>
        </w:numPr>
        <w:jc w:val="both"/>
        <w:rPr>
          <w:rFonts w:ascii="Times New Roman" w:hAnsi="Times New Roman" w:cs="Times New Roman"/>
          <w:sz w:val="24"/>
          <w:szCs w:val="24"/>
        </w:rPr>
      </w:pPr>
      <w:r w:rsidRPr="006F5573">
        <w:rPr>
          <w:rFonts w:ascii="Times New Roman" w:hAnsi="Times New Roman" w:cs="Times New Roman"/>
          <w:sz w:val="24"/>
          <w:szCs w:val="24"/>
        </w:rPr>
        <w:t>V případě, že žádosti bylo vyhověno, ředitel školy uvede, od jaké doby je konkrétní úplata prominuta.  Zpětné prominutí není možné. Odpuštění poplatků</w:t>
      </w:r>
      <w:r w:rsidRPr="002F6A90">
        <w:rPr>
          <w:rFonts w:ascii="Times New Roman" w:hAnsi="Times New Roman" w:cs="Times New Roman"/>
          <w:sz w:val="24"/>
          <w:szCs w:val="24"/>
        </w:rPr>
        <w:t xml:space="preserve"> se týká vždy až období, které následuje schválení žádosti, tedy ne zpětně.</w:t>
      </w:r>
    </w:p>
    <w:p w14:paraId="0564C11B" w14:textId="77777777" w:rsidR="002D1DAE" w:rsidRPr="002F6A90" w:rsidRDefault="002D1DAE" w:rsidP="002D1DAE">
      <w:pPr>
        <w:pStyle w:val="Odstavecseseznamem"/>
        <w:numPr>
          <w:ilvl w:val="0"/>
          <w:numId w:val="6"/>
        </w:numPr>
        <w:jc w:val="both"/>
        <w:rPr>
          <w:rFonts w:ascii="Times New Roman" w:hAnsi="Times New Roman" w:cs="Times New Roman"/>
          <w:sz w:val="24"/>
          <w:szCs w:val="24"/>
        </w:rPr>
      </w:pPr>
      <w:r w:rsidRPr="002F6A90">
        <w:rPr>
          <w:rFonts w:ascii="Times New Roman" w:hAnsi="Times New Roman" w:cs="Times New Roman"/>
          <w:sz w:val="24"/>
          <w:szCs w:val="24"/>
        </w:rPr>
        <w:t>V případě, že žádosti nebylo vyhověno</w:t>
      </w:r>
      <w:r>
        <w:rPr>
          <w:rFonts w:ascii="Times New Roman" w:hAnsi="Times New Roman" w:cs="Times New Roman"/>
          <w:sz w:val="24"/>
          <w:szCs w:val="24"/>
        </w:rPr>
        <w:t>,</w:t>
      </w:r>
      <w:r w:rsidRPr="002F6A90">
        <w:rPr>
          <w:rFonts w:ascii="Times New Roman" w:hAnsi="Times New Roman" w:cs="Times New Roman"/>
          <w:sz w:val="24"/>
          <w:szCs w:val="24"/>
        </w:rPr>
        <w:t xml:space="preserve"> ředitel školy nemusí sdělovat důvody pro nevyhovění. Vyhovění žádosti není "nárokové" a vůči nevyhovění není možné se odvolat. </w:t>
      </w:r>
    </w:p>
    <w:bookmarkEnd w:id="3"/>
    <w:p w14:paraId="0550DBFD" w14:textId="77777777" w:rsidR="002D1DAE" w:rsidRPr="002F6A90" w:rsidRDefault="002D1DAE" w:rsidP="002D1DAE">
      <w:pPr>
        <w:pStyle w:val="Odstavecseseznamem"/>
        <w:numPr>
          <w:ilvl w:val="0"/>
          <w:numId w:val="6"/>
        </w:numPr>
        <w:jc w:val="both"/>
        <w:rPr>
          <w:rFonts w:ascii="Times New Roman" w:hAnsi="Times New Roman" w:cs="Times New Roman"/>
          <w:sz w:val="24"/>
          <w:szCs w:val="24"/>
        </w:rPr>
      </w:pPr>
      <w:r w:rsidRPr="002F6A90">
        <w:rPr>
          <w:rFonts w:ascii="Times New Roman" w:hAnsi="Times New Roman" w:cs="Times New Roman"/>
          <w:sz w:val="24"/>
          <w:szCs w:val="24"/>
        </w:rPr>
        <w:t>Přehled základních opatření</w:t>
      </w:r>
      <w:r>
        <w:rPr>
          <w:rFonts w:ascii="Times New Roman" w:hAnsi="Times New Roman" w:cs="Times New Roman"/>
          <w:sz w:val="24"/>
          <w:szCs w:val="24"/>
        </w:rPr>
        <w:t xml:space="preserve"> dle Usnesení ZHMP</w:t>
      </w:r>
      <w:r w:rsidRPr="002F6A90">
        <w:rPr>
          <w:rFonts w:ascii="Times New Roman" w:hAnsi="Times New Roman" w:cs="Times New Roman"/>
          <w:sz w:val="24"/>
          <w:szCs w:val="24"/>
        </w:rPr>
        <w:t>, na které lze žádat o prominutí úplaty:</w:t>
      </w:r>
    </w:p>
    <w:p w14:paraId="0A142EB6" w14:textId="77777777" w:rsidR="002D1DAE" w:rsidRPr="00053A18" w:rsidRDefault="002D1DAE" w:rsidP="002D1DAE">
      <w:pPr>
        <w:ind w:left="708"/>
        <w:jc w:val="both"/>
        <w:rPr>
          <w:szCs w:val="24"/>
        </w:rPr>
      </w:pPr>
      <w:r w:rsidRPr="00053A18">
        <w:rPr>
          <w:szCs w:val="24"/>
        </w:rPr>
        <w:t>OPATŘENÍ č. 1 – STRAVNÉ</w:t>
      </w:r>
    </w:p>
    <w:p w14:paraId="4350BFA1" w14:textId="77777777" w:rsidR="002D1DAE" w:rsidRPr="00053A18" w:rsidRDefault="002D1DAE" w:rsidP="002D1DAE">
      <w:pPr>
        <w:ind w:left="708"/>
        <w:jc w:val="both"/>
        <w:rPr>
          <w:szCs w:val="24"/>
        </w:rPr>
      </w:pPr>
      <w:r w:rsidRPr="00053A18">
        <w:rPr>
          <w:szCs w:val="24"/>
        </w:rPr>
        <w:t>OPATŘENÍ č. 2 - ŠKOLNÉ</w:t>
      </w:r>
    </w:p>
    <w:p w14:paraId="0BD45038" w14:textId="77777777" w:rsidR="002D1DAE" w:rsidRPr="00053A18" w:rsidRDefault="002D1DAE" w:rsidP="002D1DAE">
      <w:pPr>
        <w:ind w:left="708"/>
        <w:jc w:val="both"/>
        <w:rPr>
          <w:szCs w:val="24"/>
        </w:rPr>
      </w:pPr>
      <w:r w:rsidRPr="00053A18">
        <w:rPr>
          <w:szCs w:val="24"/>
        </w:rPr>
        <w:t>OPATŘENÍ č. 3 – DRUŽINY A KLUBY</w:t>
      </w:r>
    </w:p>
    <w:p w14:paraId="6B1627D1" w14:textId="77777777" w:rsidR="002D1DAE" w:rsidRPr="008D574C" w:rsidRDefault="002D1DAE" w:rsidP="002D1DAE">
      <w:pPr>
        <w:jc w:val="both"/>
        <w:rPr>
          <w:b/>
          <w:bCs/>
          <w:szCs w:val="24"/>
        </w:rPr>
      </w:pPr>
    </w:p>
    <w:p w14:paraId="4C0274F6" w14:textId="77777777" w:rsidR="002D1DAE" w:rsidRPr="008D574C" w:rsidRDefault="002D1DAE" w:rsidP="002D1DAE">
      <w:pPr>
        <w:jc w:val="both"/>
        <w:rPr>
          <w:szCs w:val="24"/>
        </w:rPr>
      </w:pPr>
      <w:r w:rsidRPr="008D574C">
        <w:rPr>
          <w:b/>
          <w:bCs/>
          <w:szCs w:val="24"/>
        </w:rPr>
        <w:lastRenderedPageBreak/>
        <w:t xml:space="preserve">OPATŘENÍ č. 1 – STRAVNÉ </w:t>
      </w:r>
      <w:r w:rsidRPr="008D574C">
        <w:rPr>
          <w:szCs w:val="24"/>
        </w:rPr>
        <w:t xml:space="preserve">– </w:t>
      </w:r>
      <w:proofErr w:type="gramStart"/>
      <w:r w:rsidRPr="008D574C">
        <w:rPr>
          <w:szCs w:val="24"/>
        </w:rPr>
        <w:t>lze</w:t>
      </w:r>
      <w:proofErr w:type="gramEnd"/>
      <w:r w:rsidRPr="008D574C">
        <w:rPr>
          <w:szCs w:val="24"/>
        </w:rPr>
        <w:t xml:space="preserve"> poskytnout </w:t>
      </w:r>
      <w:r>
        <w:rPr>
          <w:szCs w:val="24"/>
        </w:rPr>
        <w:t xml:space="preserve"> </w:t>
      </w:r>
      <w:r w:rsidRPr="008D574C">
        <w:rPr>
          <w:szCs w:val="24"/>
        </w:rPr>
        <w:t xml:space="preserve">pouze pokud </w:t>
      </w:r>
      <w:proofErr w:type="gramStart"/>
      <w:r w:rsidRPr="008D574C">
        <w:rPr>
          <w:szCs w:val="24"/>
        </w:rPr>
        <w:t>je</w:t>
      </w:r>
      <w:proofErr w:type="gramEnd"/>
      <w:r w:rsidRPr="008D574C">
        <w:rPr>
          <w:szCs w:val="24"/>
        </w:rPr>
        <w:t xml:space="preserve"> žadatel zapsán ke stravování a splňuje podmínky stanovené usnesením ZHMP a </w:t>
      </w:r>
      <w:r w:rsidRPr="00A65268">
        <w:rPr>
          <w:szCs w:val="24"/>
        </w:rPr>
        <w:t>touto směrnicí.</w:t>
      </w:r>
      <w:r w:rsidRPr="008D574C">
        <w:rPr>
          <w:szCs w:val="24"/>
        </w:rPr>
        <w:t xml:space="preserve"> Výše podpory je 100 % prominutí úplaty na stravování za strávníka.</w:t>
      </w:r>
    </w:p>
    <w:p w14:paraId="154DDAE9" w14:textId="77777777" w:rsidR="002D1DAE" w:rsidRPr="008D574C" w:rsidRDefault="002D1DAE" w:rsidP="002D1DAE">
      <w:pPr>
        <w:jc w:val="both"/>
        <w:rPr>
          <w:szCs w:val="24"/>
        </w:rPr>
      </w:pPr>
      <w:r w:rsidRPr="008D574C">
        <w:rPr>
          <w:b/>
          <w:bCs/>
          <w:szCs w:val="24"/>
        </w:rPr>
        <w:t xml:space="preserve">OPATŘENÍ č. 2 – ŠKOLNÉ – </w:t>
      </w:r>
      <w:r w:rsidRPr="0084013D">
        <w:rPr>
          <w:szCs w:val="24"/>
        </w:rPr>
        <w:t>p</w:t>
      </w:r>
      <w:r w:rsidRPr="008D574C">
        <w:rPr>
          <w:szCs w:val="24"/>
        </w:rPr>
        <w:t xml:space="preserve">odporu lze poskytnout v případě, že žadatel je zapsán </w:t>
      </w:r>
      <w:r>
        <w:rPr>
          <w:szCs w:val="24"/>
        </w:rPr>
        <w:br/>
      </w:r>
      <w:r w:rsidRPr="008D574C">
        <w:rPr>
          <w:szCs w:val="24"/>
        </w:rPr>
        <w:t>ke vzdělá</w:t>
      </w:r>
      <w:r>
        <w:rPr>
          <w:szCs w:val="24"/>
        </w:rPr>
        <w:t>vání v mateřské škole (úplata za předškolní vzdělávání</w:t>
      </w:r>
      <w:r w:rsidRPr="008D574C">
        <w:rPr>
          <w:szCs w:val="24"/>
        </w:rPr>
        <w:t xml:space="preserve">) nebo v základní umělecké škole a splňuje podmínky stanovené usnesením ZHMP a </w:t>
      </w:r>
      <w:r w:rsidRPr="00A65268">
        <w:rPr>
          <w:szCs w:val="24"/>
        </w:rPr>
        <w:t>touto směrnicí</w:t>
      </w:r>
      <w:r w:rsidRPr="008D574C">
        <w:rPr>
          <w:szCs w:val="24"/>
        </w:rPr>
        <w:t xml:space="preserve">. Výše podpory </w:t>
      </w:r>
      <w:r>
        <w:rPr>
          <w:szCs w:val="24"/>
        </w:rPr>
        <w:br/>
      </w:r>
      <w:r w:rsidRPr="008D574C">
        <w:rPr>
          <w:szCs w:val="24"/>
        </w:rPr>
        <w:t xml:space="preserve">je 100 </w:t>
      </w:r>
      <w:r>
        <w:rPr>
          <w:szCs w:val="24"/>
        </w:rPr>
        <w:t xml:space="preserve">% prominutí úplaty za </w:t>
      </w:r>
      <w:r w:rsidRPr="008D574C">
        <w:rPr>
          <w:szCs w:val="24"/>
        </w:rPr>
        <w:t>školné za kalendářní měsíc nebo za příslušné období</w:t>
      </w:r>
      <w:r>
        <w:rPr>
          <w:szCs w:val="24"/>
        </w:rPr>
        <w:t>.</w:t>
      </w:r>
    </w:p>
    <w:p w14:paraId="66D3D271" w14:textId="77777777" w:rsidR="002D1DAE" w:rsidRPr="0084013D" w:rsidRDefault="002D1DAE" w:rsidP="002D1DAE">
      <w:pPr>
        <w:jc w:val="both"/>
        <w:rPr>
          <w:szCs w:val="24"/>
        </w:rPr>
      </w:pPr>
      <w:r w:rsidRPr="008D574C">
        <w:rPr>
          <w:b/>
          <w:bCs/>
          <w:szCs w:val="24"/>
        </w:rPr>
        <w:t>OPATŘENÍ č. 3 – DRUŽINY A KLUBY</w:t>
      </w:r>
      <w:r>
        <w:rPr>
          <w:b/>
          <w:bCs/>
          <w:szCs w:val="24"/>
        </w:rPr>
        <w:t xml:space="preserve"> </w:t>
      </w:r>
      <w:r w:rsidRPr="00282B2C">
        <w:rPr>
          <w:szCs w:val="24"/>
        </w:rPr>
        <w:t>- p</w:t>
      </w:r>
      <w:r w:rsidRPr="0084013D">
        <w:rPr>
          <w:szCs w:val="24"/>
        </w:rPr>
        <w:t xml:space="preserve">odporu lze poskytnout v případě, že žadatel je zapsán do družiny nebo školního klubu a splňuje podmínky stanovené usnesením ZHMP </w:t>
      </w:r>
      <w:r w:rsidRPr="00A65268">
        <w:rPr>
          <w:szCs w:val="24"/>
        </w:rPr>
        <w:t>a touto směrnicí. Výše podpory je 100 % prominutí úplaty na účastníka za příslušné období ve</w:t>
      </w:r>
      <w:r w:rsidRPr="0084013D">
        <w:rPr>
          <w:szCs w:val="24"/>
        </w:rPr>
        <w:t xml:space="preserve"> školním roce.</w:t>
      </w:r>
    </w:p>
    <w:p w14:paraId="673D22EC" w14:textId="77777777" w:rsidR="002D1DAE" w:rsidRPr="008D574C" w:rsidRDefault="002D1DAE" w:rsidP="002D1DAE">
      <w:pPr>
        <w:jc w:val="both"/>
        <w:rPr>
          <w:b/>
          <w:bCs/>
          <w:szCs w:val="24"/>
        </w:rPr>
      </w:pPr>
    </w:p>
    <w:p w14:paraId="2F71AAD3" w14:textId="77777777" w:rsidR="002D1DAE" w:rsidRPr="008D574C" w:rsidRDefault="002D1DAE" w:rsidP="002D1DAE">
      <w:pPr>
        <w:jc w:val="center"/>
        <w:rPr>
          <w:b/>
          <w:bCs/>
          <w:i/>
          <w:iCs/>
          <w:szCs w:val="24"/>
          <w:u w:val="single"/>
        </w:rPr>
      </w:pPr>
      <w:r w:rsidRPr="00053A18">
        <w:rPr>
          <w:b/>
          <w:bCs/>
          <w:i/>
          <w:iCs/>
          <w:szCs w:val="24"/>
          <w:u w:val="single"/>
        </w:rPr>
        <w:t>III. Žádost o příspěvek z FONDU SOLIDARITY v rámci opatření ke zmírnění dopadů inflace na domácnosti v Praze pro roky 2022–2023</w:t>
      </w:r>
    </w:p>
    <w:p w14:paraId="36B33A7E" w14:textId="77777777" w:rsidR="002D1DAE" w:rsidRPr="00757DAF" w:rsidRDefault="002D1DAE" w:rsidP="002D1DAE">
      <w:pPr>
        <w:jc w:val="both"/>
        <w:rPr>
          <w:szCs w:val="24"/>
        </w:rPr>
      </w:pPr>
    </w:p>
    <w:p w14:paraId="14D7C573" w14:textId="77777777" w:rsidR="002D1DAE" w:rsidRPr="00757DAF" w:rsidRDefault="002D1DAE" w:rsidP="002D1DAE">
      <w:pPr>
        <w:jc w:val="both"/>
        <w:rPr>
          <w:szCs w:val="24"/>
        </w:rPr>
      </w:pPr>
      <w:r w:rsidRPr="00757DAF">
        <w:rPr>
          <w:color w:val="212529"/>
          <w:szCs w:val="24"/>
          <w:shd w:val="clear" w:color="auto" w:fill="FFFFFF"/>
        </w:rPr>
        <w:t>Cílem fondu solidarity je vyrovnat podmínky žáků uvnitř tříd při mimoškolních aktivitách organizovaných školou. Umožn</w:t>
      </w:r>
      <w:r>
        <w:rPr>
          <w:color w:val="212529"/>
          <w:szCs w:val="24"/>
          <w:shd w:val="clear" w:color="auto" w:fill="FFFFFF"/>
        </w:rPr>
        <w:t>it</w:t>
      </w:r>
      <w:r w:rsidRPr="00757DAF">
        <w:rPr>
          <w:color w:val="212529"/>
          <w:szCs w:val="24"/>
          <w:shd w:val="clear" w:color="auto" w:fill="FFFFFF"/>
        </w:rPr>
        <w:t xml:space="preserve"> rozvíjení talentu a schopností žáků při školních a mimoškolních aktivitách i v případech, kdy si je rodiče nemohou dovolit platit. Umožňuje uhradit i jiné náklady spojené se vzděláváním a rozvojem dětí a žáků</w:t>
      </w:r>
      <w:r>
        <w:rPr>
          <w:color w:val="212529"/>
          <w:szCs w:val="24"/>
          <w:shd w:val="clear" w:color="auto" w:fill="FFFFFF"/>
        </w:rPr>
        <w:t>.</w:t>
      </w:r>
    </w:p>
    <w:p w14:paraId="34BE7FCE" w14:textId="77777777" w:rsidR="002D1DAE" w:rsidRPr="005B7431" w:rsidRDefault="002D1DAE" w:rsidP="002D1DAE">
      <w:pPr>
        <w:jc w:val="both"/>
        <w:rPr>
          <w:b/>
          <w:bCs/>
          <w:szCs w:val="24"/>
          <w:u w:val="single"/>
        </w:rPr>
      </w:pPr>
      <w:r w:rsidRPr="005B7431">
        <w:rPr>
          <w:b/>
          <w:bCs/>
          <w:szCs w:val="24"/>
          <w:u w:val="single"/>
        </w:rPr>
        <w:t>Způsob a termín přijetí žádostí:</w:t>
      </w:r>
    </w:p>
    <w:p w14:paraId="0B39D011" w14:textId="77777777" w:rsidR="002D1DAE" w:rsidRPr="006B2B5A" w:rsidRDefault="002D1DAE" w:rsidP="002D1DAE">
      <w:pPr>
        <w:pStyle w:val="Odstavecseseznamem"/>
        <w:numPr>
          <w:ilvl w:val="0"/>
          <w:numId w:val="6"/>
        </w:numPr>
        <w:jc w:val="both"/>
        <w:rPr>
          <w:rFonts w:ascii="Times New Roman" w:hAnsi="Times New Roman" w:cs="Times New Roman"/>
          <w:sz w:val="24"/>
          <w:szCs w:val="24"/>
        </w:rPr>
      </w:pPr>
      <w:r w:rsidRPr="006B2B5A">
        <w:rPr>
          <w:rFonts w:ascii="Times New Roman" w:hAnsi="Times New Roman" w:cs="Times New Roman"/>
          <w:sz w:val="24"/>
          <w:szCs w:val="24"/>
        </w:rPr>
        <w:t>Předepsaný formulář žádosti (příloha č. 2) podává zákonný zástupce dítěte k</w:t>
      </w:r>
      <w:r>
        <w:rPr>
          <w:rFonts w:ascii="Times New Roman" w:hAnsi="Times New Roman" w:cs="Times New Roman"/>
          <w:sz w:val="24"/>
          <w:szCs w:val="24"/>
        </w:rPr>
        <w:t> </w:t>
      </w:r>
      <w:r w:rsidRPr="006B2B5A">
        <w:rPr>
          <w:rFonts w:ascii="Times New Roman" w:hAnsi="Times New Roman" w:cs="Times New Roman"/>
          <w:sz w:val="24"/>
          <w:szCs w:val="24"/>
        </w:rPr>
        <w:t>rukám</w:t>
      </w:r>
      <w:r>
        <w:rPr>
          <w:rFonts w:ascii="Times New Roman" w:hAnsi="Times New Roman" w:cs="Times New Roman"/>
          <w:sz w:val="24"/>
          <w:szCs w:val="24"/>
        </w:rPr>
        <w:t xml:space="preserve"> ředitelky školy</w:t>
      </w:r>
      <w:r w:rsidRPr="006B2B5A">
        <w:rPr>
          <w:rFonts w:ascii="Times New Roman" w:hAnsi="Times New Roman" w:cs="Times New Roman"/>
          <w:sz w:val="24"/>
          <w:szCs w:val="24"/>
        </w:rPr>
        <w:t xml:space="preserve"> </w:t>
      </w:r>
      <w:r>
        <w:rPr>
          <w:rFonts w:ascii="Times New Roman" w:hAnsi="Times New Roman" w:cs="Times New Roman"/>
          <w:sz w:val="24"/>
          <w:szCs w:val="24"/>
        </w:rPr>
        <w:t xml:space="preserve">na </w:t>
      </w:r>
      <w:r w:rsidRPr="006B2B5A">
        <w:rPr>
          <w:rFonts w:ascii="Times New Roman" w:hAnsi="Times New Roman" w:cs="Times New Roman"/>
          <w:sz w:val="24"/>
          <w:szCs w:val="24"/>
        </w:rPr>
        <w:t xml:space="preserve">ředitelství Mateřské školy Socháňova, Praha 6 – Řepy, Socháňova 23/1176 </w:t>
      </w:r>
      <w:r>
        <w:rPr>
          <w:rFonts w:ascii="Times New Roman" w:hAnsi="Times New Roman" w:cs="Times New Roman"/>
          <w:sz w:val="24"/>
          <w:szCs w:val="24"/>
        </w:rPr>
        <w:t xml:space="preserve">ve dnech </w:t>
      </w:r>
      <w:r w:rsidRPr="006B2B5A">
        <w:rPr>
          <w:rFonts w:ascii="Times New Roman" w:hAnsi="Times New Roman" w:cs="Times New Roman"/>
          <w:sz w:val="24"/>
          <w:szCs w:val="24"/>
        </w:rPr>
        <w:t>pondělí a čtvrtek od 8 do 15 hodin</w:t>
      </w:r>
    </w:p>
    <w:p w14:paraId="43EFC191" w14:textId="77777777" w:rsidR="002D1DAE" w:rsidRPr="006B2B5A" w:rsidRDefault="002D1DAE" w:rsidP="002D1DAE">
      <w:pPr>
        <w:pStyle w:val="Odstavecseseznamem"/>
        <w:numPr>
          <w:ilvl w:val="0"/>
          <w:numId w:val="7"/>
        </w:numPr>
        <w:jc w:val="both"/>
        <w:rPr>
          <w:rFonts w:ascii="Times New Roman" w:hAnsi="Times New Roman" w:cs="Times New Roman"/>
          <w:sz w:val="24"/>
          <w:szCs w:val="24"/>
        </w:rPr>
      </w:pPr>
      <w:r w:rsidRPr="006B2B5A">
        <w:rPr>
          <w:rFonts w:ascii="Times New Roman" w:hAnsi="Times New Roman" w:cs="Times New Roman"/>
          <w:sz w:val="24"/>
          <w:szCs w:val="24"/>
        </w:rPr>
        <w:t>Do školy bude předán originál formuláře s vlastnoručním podpisem zákonného zástupce, případně bude žádost škole zaslána prostřednictvím datové schránky. Ostatní formy jsou nepřípustné. Žádost bude ze strany žadatele řádně zdůvodněna.  Žádost lze podávat průběžně ve školním roce 2022/2023.</w:t>
      </w:r>
    </w:p>
    <w:p w14:paraId="5FE1A3A7" w14:textId="77777777" w:rsidR="002D1DAE" w:rsidRPr="002F6A90" w:rsidRDefault="002D1DAE" w:rsidP="002D1DAE">
      <w:pPr>
        <w:pStyle w:val="Odstavecseseznamem"/>
        <w:numPr>
          <w:ilvl w:val="0"/>
          <w:numId w:val="7"/>
        </w:numPr>
        <w:jc w:val="both"/>
        <w:rPr>
          <w:rFonts w:ascii="Times New Roman" w:hAnsi="Times New Roman" w:cs="Times New Roman"/>
          <w:sz w:val="24"/>
          <w:szCs w:val="24"/>
        </w:rPr>
      </w:pPr>
      <w:r w:rsidRPr="002F6A90">
        <w:rPr>
          <w:rFonts w:ascii="Times New Roman" w:hAnsi="Times New Roman" w:cs="Times New Roman"/>
          <w:sz w:val="24"/>
          <w:szCs w:val="24"/>
        </w:rPr>
        <w:t>Zákonný zástupce svým podpisem potvrzuje, že veškeré uvedené údaje jsou pravdivé a je</w:t>
      </w:r>
      <w:r>
        <w:rPr>
          <w:rFonts w:ascii="Times New Roman" w:hAnsi="Times New Roman" w:cs="Times New Roman"/>
          <w:sz w:val="24"/>
          <w:szCs w:val="24"/>
        </w:rPr>
        <w:t xml:space="preserve"> si</w:t>
      </w:r>
      <w:r w:rsidRPr="002F6A90">
        <w:rPr>
          <w:rFonts w:ascii="Times New Roman" w:hAnsi="Times New Roman" w:cs="Times New Roman"/>
          <w:sz w:val="24"/>
          <w:szCs w:val="24"/>
        </w:rPr>
        <w:t xml:space="preserve"> vědom důsledků uvedení nepravdivých údajů. Žádné další přílohy nejsou přikládány. </w:t>
      </w:r>
    </w:p>
    <w:p w14:paraId="6E501E8C" w14:textId="77777777" w:rsidR="002D1DAE" w:rsidRDefault="002D1DAE" w:rsidP="002D1DAE">
      <w:pPr>
        <w:pStyle w:val="Odstavecseseznamem"/>
        <w:numPr>
          <w:ilvl w:val="0"/>
          <w:numId w:val="7"/>
        </w:numPr>
        <w:jc w:val="both"/>
        <w:rPr>
          <w:rFonts w:ascii="Times New Roman" w:hAnsi="Times New Roman" w:cs="Times New Roman"/>
          <w:sz w:val="24"/>
          <w:szCs w:val="24"/>
        </w:rPr>
      </w:pPr>
      <w:r w:rsidRPr="002F6A90">
        <w:rPr>
          <w:rFonts w:ascii="Times New Roman" w:hAnsi="Times New Roman" w:cs="Times New Roman"/>
          <w:sz w:val="24"/>
          <w:szCs w:val="24"/>
        </w:rPr>
        <w:t xml:space="preserve">Ředitel školy rozhodne u nárokového žadatele o </w:t>
      </w:r>
      <w:r>
        <w:rPr>
          <w:rFonts w:ascii="Times New Roman" w:hAnsi="Times New Roman" w:cs="Times New Roman"/>
          <w:sz w:val="24"/>
          <w:szCs w:val="24"/>
        </w:rPr>
        <w:t>poskytnutí příspěvku</w:t>
      </w:r>
      <w:r w:rsidRPr="002F6A90">
        <w:rPr>
          <w:rFonts w:ascii="Times New Roman" w:hAnsi="Times New Roman" w:cs="Times New Roman"/>
          <w:sz w:val="24"/>
          <w:szCs w:val="24"/>
        </w:rPr>
        <w:t xml:space="preserve"> ve školním roce 2022/2023 dle § 123 odst. 4 zákona č. 561/2004 Sb. o předškolním, základním vyšším odborném a jiném vzdělávání (školský zákon), ve znění pozdějších předpisů na základě předložené žádosti.</w:t>
      </w:r>
    </w:p>
    <w:p w14:paraId="12B0DBBF" w14:textId="77777777" w:rsidR="002D1DAE" w:rsidRPr="006B2B5A" w:rsidRDefault="002D1DAE" w:rsidP="002D1DAE">
      <w:pPr>
        <w:pStyle w:val="Odstavecseseznamem"/>
        <w:numPr>
          <w:ilvl w:val="0"/>
          <w:numId w:val="7"/>
        </w:numPr>
        <w:jc w:val="both"/>
        <w:rPr>
          <w:rFonts w:ascii="Times New Roman" w:hAnsi="Times New Roman" w:cs="Times New Roman"/>
          <w:i/>
          <w:iCs/>
          <w:sz w:val="24"/>
          <w:szCs w:val="24"/>
        </w:rPr>
      </w:pPr>
      <w:r w:rsidRPr="006F5573">
        <w:rPr>
          <w:rFonts w:ascii="Times New Roman" w:hAnsi="Times New Roman" w:cs="Times New Roman"/>
          <w:sz w:val="24"/>
          <w:szCs w:val="24"/>
        </w:rPr>
        <w:t>Ředitel školy shromáždí žádosti podané vždy do 15.</w:t>
      </w:r>
      <w:r>
        <w:rPr>
          <w:rFonts w:ascii="Times New Roman" w:hAnsi="Times New Roman" w:cs="Times New Roman"/>
          <w:sz w:val="24"/>
          <w:szCs w:val="24"/>
        </w:rPr>
        <w:t xml:space="preserve"> </w:t>
      </w:r>
      <w:r w:rsidRPr="006F5573">
        <w:rPr>
          <w:rFonts w:ascii="Times New Roman" w:hAnsi="Times New Roman" w:cs="Times New Roman"/>
          <w:sz w:val="24"/>
          <w:szCs w:val="24"/>
        </w:rPr>
        <w:t xml:space="preserve">dne kalendářního měsíce a tyto žádosti vyhodnotí do konce daného kalendářního měsíce. Žádosti podané po tomto termínu budou hodnoceny až následující měsíc.  </w:t>
      </w:r>
      <w:r>
        <w:rPr>
          <w:rFonts w:ascii="Times New Roman" w:hAnsi="Times New Roman" w:cs="Times New Roman"/>
          <w:sz w:val="24"/>
          <w:szCs w:val="24"/>
        </w:rPr>
        <w:br/>
      </w:r>
    </w:p>
    <w:p w14:paraId="25EADDAB" w14:textId="77777777" w:rsidR="002D1DAE" w:rsidRPr="006B2B5A" w:rsidRDefault="002D1DAE" w:rsidP="002D1DAE">
      <w:pPr>
        <w:pStyle w:val="Odstavecseseznamem"/>
        <w:jc w:val="both"/>
        <w:rPr>
          <w:rFonts w:ascii="Times New Roman" w:hAnsi="Times New Roman" w:cs="Times New Roman"/>
          <w:i/>
          <w:iCs/>
          <w:sz w:val="24"/>
          <w:szCs w:val="24"/>
        </w:rPr>
      </w:pPr>
    </w:p>
    <w:p w14:paraId="3E46B433" w14:textId="77777777" w:rsidR="002D1DAE" w:rsidRPr="006F5573" w:rsidRDefault="002D1DAE" w:rsidP="002D1DAE">
      <w:pPr>
        <w:pStyle w:val="Odstavecseseznamem"/>
        <w:jc w:val="both"/>
        <w:rPr>
          <w:rFonts w:ascii="Times New Roman" w:hAnsi="Times New Roman" w:cs="Times New Roman"/>
          <w:i/>
          <w:iCs/>
          <w:sz w:val="24"/>
          <w:szCs w:val="24"/>
        </w:rPr>
      </w:pPr>
      <w:r w:rsidRPr="006F5573">
        <w:rPr>
          <w:rFonts w:ascii="Times New Roman" w:hAnsi="Times New Roman" w:cs="Times New Roman"/>
          <w:sz w:val="24"/>
          <w:szCs w:val="24"/>
        </w:rPr>
        <w:t>(</w:t>
      </w:r>
      <w:r w:rsidRPr="006F5573">
        <w:rPr>
          <w:rFonts w:ascii="Times New Roman" w:hAnsi="Times New Roman" w:cs="Times New Roman"/>
          <w:i/>
          <w:iCs/>
          <w:sz w:val="24"/>
          <w:szCs w:val="24"/>
        </w:rPr>
        <w:t>Příklad:</w:t>
      </w:r>
      <w:r w:rsidRPr="006F5573">
        <w:rPr>
          <w:rFonts w:ascii="Times New Roman" w:hAnsi="Times New Roman" w:cs="Times New Roman"/>
          <w:b/>
          <w:bCs/>
          <w:i/>
          <w:iCs/>
          <w:sz w:val="24"/>
          <w:szCs w:val="24"/>
        </w:rPr>
        <w:t xml:space="preserve"> </w:t>
      </w:r>
    </w:p>
    <w:p w14:paraId="397BE284" w14:textId="77777777" w:rsidR="002D1DAE" w:rsidRPr="00D90C50" w:rsidRDefault="002D1DAE" w:rsidP="002D1DAE">
      <w:pPr>
        <w:pStyle w:val="Odstavecseseznamem"/>
        <w:numPr>
          <w:ilvl w:val="0"/>
          <w:numId w:val="10"/>
        </w:numPr>
        <w:jc w:val="both"/>
        <w:rPr>
          <w:rFonts w:ascii="Times New Roman" w:hAnsi="Times New Roman" w:cs="Times New Roman"/>
          <w:i/>
          <w:iCs/>
          <w:sz w:val="24"/>
          <w:szCs w:val="24"/>
        </w:rPr>
      </w:pPr>
      <w:r w:rsidRPr="00D90C50">
        <w:rPr>
          <w:rFonts w:ascii="Times New Roman" w:hAnsi="Times New Roman" w:cs="Times New Roman"/>
          <w:i/>
          <w:iCs/>
          <w:sz w:val="24"/>
          <w:szCs w:val="24"/>
        </w:rPr>
        <w:t>Žádost podaná dne 14.</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10.</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2022 bude vyhodnocena do 31.</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10.</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 xml:space="preserve">2022. </w:t>
      </w:r>
      <w:r>
        <w:rPr>
          <w:rFonts w:ascii="Times New Roman" w:hAnsi="Times New Roman" w:cs="Times New Roman"/>
          <w:i/>
          <w:iCs/>
          <w:sz w:val="24"/>
          <w:szCs w:val="24"/>
        </w:rPr>
        <w:t>Příspěvek</w:t>
      </w:r>
      <w:r w:rsidRPr="00D90C50">
        <w:rPr>
          <w:rFonts w:ascii="Times New Roman" w:hAnsi="Times New Roman" w:cs="Times New Roman"/>
          <w:i/>
          <w:iCs/>
          <w:sz w:val="24"/>
          <w:szCs w:val="24"/>
        </w:rPr>
        <w:t xml:space="preserve"> může být ředitelem </w:t>
      </w:r>
      <w:r>
        <w:rPr>
          <w:rFonts w:ascii="Times New Roman" w:hAnsi="Times New Roman" w:cs="Times New Roman"/>
          <w:i/>
          <w:iCs/>
          <w:sz w:val="24"/>
          <w:szCs w:val="24"/>
        </w:rPr>
        <w:t>přiznán</w:t>
      </w:r>
      <w:r w:rsidRPr="00D90C50">
        <w:rPr>
          <w:rFonts w:ascii="Times New Roman" w:hAnsi="Times New Roman" w:cs="Times New Roman"/>
          <w:i/>
          <w:iCs/>
          <w:sz w:val="24"/>
          <w:szCs w:val="24"/>
        </w:rPr>
        <w:t xml:space="preserve"> od 1.</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11.</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 xml:space="preserve">2022. </w:t>
      </w:r>
    </w:p>
    <w:p w14:paraId="60ADC18F" w14:textId="77777777" w:rsidR="002D1DAE" w:rsidRPr="00D90C50" w:rsidRDefault="002D1DAE" w:rsidP="002D1DAE">
      <w:pPr>
        <w:pStyle w:val="Odstavecseseznamem"/>
        <w:numPr>
          <w:ilvl w:val="0"/>
          <w:numId w:val="10"/>
        </w:numPr>
        <w:jc w:val="both"/>
        <w:rPr>
          <w:rFonts w:ascii="Times New Roman" w:hAnsi="Times New Roman" w:cs="Times New Roman"/>
          <w:i/>
          <w:iCs/>
          <w:sz w:val="24"/>
          <w:szCs w:val="24"/>
        </w:rPr>
      </w:pPr>
      <w:r w:rsidRPr="00D90C50">
        <w:rPr>
          <w:rFonts w:ascii="Times New Roman" w:hAnsi="Times New Roman" w:cs="Times New Roman"/>
          <w:i/>
          <w:iCs/>
          <w:sz w:val="24"/>
          <w:szCs w:val="24"/>
        </w:rPr>
        <w:t>Žádost podaná dne 24.</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10.</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2022 bude vyhodnocena do 30.</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11.</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 xml:space="preserve">2022. </w:t>
      </w:r>
      <w:r>
        <w:rPr>
          <w:rFonts w:ascii="Times New Roman" w:hAnsi="Times New Roman" w:cs="Times New Roman"/>
          <w:i/>
          <w:iCs/>
          <w:sz w:val="24"/>
          <w:szCs w:val="24"/>
        </w:rPr>
        <w:t xml:space="preserve">Příspěvek </w:t>
      </w:r>
      <w:r w:rsidRPr="00D90C50">
        <w:rPr>
          <w:rFonts w:ascii="Times New Roman" w:hAnsi="Times New Roman" w:cs="Times New Roman"/>
          <w:i/>
          <w:iCs/>
          <w:sz w:val="24"/>
          <w:szCs w:val="24"/>
        </w:rPr>
        <w:t>může být ředitelem p</w:t>
      </w:r>
      <w:r>
        <w:rPr>
          <w:rFonts w:ascii="Times New Roman" w:hAnsi="Times New Roman" w:cs="Times New Roman"/>
          <w:i/>
          <w:iCs/>
          <w:sz w:val="24"/>
          <w:szCs w:val="24"/>
        </w:rPr>
        <w:t>řiznán</w:t>
      </w:r>
      <w:r w:rsidRPr="00D90C50">
        <w:rPr>
          <w:rFonts w:ascii="Times New Roman" w:hAnsi="Times New Roman" w:cs="Times New Roman"/>
          <w:i/>
          <w:iCs/>
          <w:sz w:val="24"/>
          <w:szCs w:val="24"/>
        </w:rPr>
        <w:t xml:space="preserve"> od 1.</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12.</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 xml:space="preserve">2022.) </w:t>
      </w:r>
    </w:p>
    <w:p w14:paraId="04E78277" w14:textId="77777777" w:rsidR="002D1DAE" w:rsidRPr="006F5573" w:rsidRDefault="002D1DAE" w:rsidP="002D1DAE">
      <w:pPr>
        <w:pStyle w:val="Odstavecseseznamem"/>
        <w:numPr>
          <w:ilvl w:val="0"/>
          <w:numId w:val="7"/>
        </w:numPr>
        <w:jc w:val="both"/>
        <w:rPr>
          <w:rFonts w:ascii="Times New Roman" w:hAnsi="Times New Roman" w:cs="Times New Roman"/>
          <w:i/>
          <w:iCs/>
          <w:sz w:val="24"/>
          <w:szCs w:val="24"/>
        </w:rPr>
      </w:pPr>
      <w:r w:rsidRPr="006F5573">
        <w:rPr>
          <w:rFonts w:ascii="Times New Roman" w:hAnsi="Times New Roman" w:cs="Times New Roman"/>
          <w:sz w:val="24"/>
          <w:szCs w:val="24"/>
        </w:rPr>
        <w:t>Ředitel vyrozumí žadatele, zda bylo žádosti vyhověno následovně: Žadatelé, kteří podají žádost vždy do 15.</w:t>
      </w:r>
      <w:r>
        <w:rPr>
          <w:rFonts w:ascii="Times New Roman" w:hAnsi="Times New Roman" w:cs="Times New Roman"/>
          <w:sz w:val="24"/>
          <w:szCs w:val="24"/>
        </w:rPr>
        <w:t xml:space="preserve"> </w:t>
      </w:r>
      <w:r w:rsidRPr="006F5573">
        <w:rPr>
          <w:rFonts w:ascii="Times New Roman" w:hAnsi="Times New Roman" w:cs="Times New Roman"/>
          <w:sz w:val="24"/>
          <w:szCs w:val="24"/>
        </w:rPr>
        <w:t>dne v každém kalendářním měsíci</w:t>
      </w:r>
      <w:r>
        <w:rPr>
          <w:rFonts w:ascii="Times New Roman" w:hAnsi="Times New Roman" w:cs="Times New Roman"/>
          <w:sz w:val="24"/>
          <w:szCs w:val="24"/>
        </w:rPr>
        <w:t>,</w:t>
      </w:r>
      <w:r w:rsidRPr="006F5573">
        <w:rPr>
          <w:rFonts w:ascii="Times New Roman" w:hAnsi="Times New Roman" w:cs="Times New Roman"/>
          <w:sz w:val="24"/>
          <w:szCs w:val="24"/>
        </w:rPr>
        <w:t xml:space="preserve"> budou vyrozuměni </w:t>
      </w:r>
      <w:r>
        <w:rPr>
          <w:rFonts w:ascii="Times New Roman" w:hAnsi="Times New Roman" w:cs="Times New Roman"/>
          <w:sz w:val="24"/>
          <w:szCs w:val="24"/>
        </w:rPr>
        <w:br/>
      </w:r>
      <w:r w:rsidRPr="006F5573">
        <w:rPr>
          <w:rFonts w:ascii="Times New Roman" w:hAnsi="Times New Roman" w:cs="Times New Roman"/>
          <w:b/>
          <w:bCs/>
          <w:sz w:val="24"/>
          <w:szCs w:val="24"/>
        </w:rPr>
        <w:t xml:space="preserve">do konce daného kalendářního měsíce. </w:t>
      </w:r>
      <w:r w:rsidRPr="006F5573">
        <w:rPr>
          <w:rFonts w:ascii="Times New Roman" w:hAnsi="Times New Roman" w:cs="Times New Roman"/>
          <w:sz w:val="24"/>
          <w:szCs w:val="24"/>
        </w:rPr>
        <w:t xml:space="preserve">Žadatelé, kteří podají žádost </w:t>
      </w:r>
      <w:r w:rsidRPr="006F5573">
        <w:rPr>
          <w:rFonts w:ascii="Times New Roman" w:hAnsi="Times New Roman" w:cs="Times New Roman"/>
          <w:b/>
          <w:bCs/>
          <w:sz w:val="24"/>
          <w:szCs w:val="24"/>
        </w:rPr>
        <w:t xml:space="preserve">po 15. dni </w:t>
      </w:r>
      <w:r w:rsidRPr="006F5573">
        <w:rPr>
          <w:rFonts w:ascii="Times New Roman" w:hAnsi="Times New Roman" w:cs="Times New Roman"/>
          <w:b/>
          <w:bCs/>
          <w:sz w:val="24"/>
          <w:szCs w:val="24"/>
        </w:rPr>
        <w:lastRenderedPageBreak/>
        <w:t>kalendářního měsíce</w:t>
      </w:r>
      <w:r>
        <w:rPr>
          <w:rFonts w:ascii="Times New Roman" w:hAnsi="Times New Roman" w:cs="Times New Roman"/>
          <w:b/>
          <w:bCs/>
          <w:sz w:val="24"/>
          <w:szCs w:val="24"/>
        </w:rPr>
        <w:t>,</w:t>
      </w:r>
      <w:r w:rsidRPr="006F5573">
        <w:rPr>
          <w:rFonts w:ascii="Times New Roman" w:hAnsi="Times New Roman" w:cs="Times New Roman"/>
          <w:b/>
          <w:bCs/>
          <w:sz w:val="24"/>
          <w:szCs w:val="24"/>
        </w:rPr>
        <w:t xml:space="preserve"> budou </w:t>
      </w:r>
      <w:r w:rsidRPr="006F5573">
        <w:rPr>
          <w:rFonts w:ascii="Times New Roman" w:hAnsi="Times New Roman" w:cs="Times New Roman"/>
          <w:sz w:val="24"/>
          <w:szCs w:val="24"/>
        </w:rPr>
        <w:t xml:space="preserve">vyrozuměni </w:t>
      </w:r>
      <w:r w:rsidRPr="006F5573">
        <w:rPr>
          <w:rFonts w:ascii="Times New Roman" w:hAnsi="Times New Roman" w:cs="Times New Roman"/>
          <w:b/>
          <w:bCs/>
          <w:sz w:val="24"/>
          <w:szCs w:val="24"/>
        </w:rPr>
        <w:t xml:space="preserve">do konce následujícího kalendářního měsíce </w:t>
      </w:r>
      <w:r w:rsidRPr="006F5573">
        <w:rPr>
          <w:rFonts w:ascii="Times New Roman" w:hAnsi="Times New Roman" w:cs="Times New Roman"/>
          <w:sz w:val="24"/>
          <w:szCs w:val="24"/>
        </w:rPr>
        <w:t>(Příklad:</w:t>
      </w:r>
      <w:r w:rsidRPr="006F5573">
        <w:rPr>
          <w:rFonts w:ascii="Times New Roman" w:hAnsi="Times New Roman" w:cs="Times New Roman"/>
          <w:b/>
          <w:bCs/>
          <w:sz w:val="24"/>
          <w:szCs w:val="24"/>
        </w:rPr>
        <w:t xml:space="preserve"> </w:t>
      </w:r>
    </w:p>
    <w:p w14:paraId="4084B7D8" w14:textId="77777777" w:rsidR="002D1DAE" w:rsidRPr="00D90C50" w:rsidRDefault="002D1DAE" w:rsidP="002D1DAE">
      <w:pPr>
        <w:pStyle w:val="Odstavecseseznamem"/>
        <w:numPr>
          <w:ilvl w:val="0"/>
          <w:numId w:val="11"/>
        </w:numPr>
        <w:jc w:val="both"/>
        <w:rPr>
          <w:rFonts w:ascii="Times New Roman" w:hAnsi="Times New Roman" w:cs="Times New Roman"/>
          <w:i/>
          <w:iCs/>
          <w:sz w:val="24"/>
          <w:szCs w:val="24"/>
        </w:rPr>
      </w:pPr>
      <w:r w:rsidRPr="00D90C50">
        <w:rPr>
          <w:rFonts w:ascii="Times New Roman" w:hAnsi="Times New Roman" w:cs="Times New Roman"/>
          <w:i/>
          <w:iCs/>
          <w:sz w:val="24"/>
          <w:szCs w:val="24"/>
        </w:rPr>
        <w:t>Žadatelé, kteří podali žádost dne 14.</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10.</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 xml:space="preserve">2022 budou vyrozuměni nejpozději </w:t>
      </w:r>
      <w:r>
        <w:rPr>
          <w:rFonts w:ascii="Times New Roman" w:hAnsi="Times New Roman" w:cs="Times New Roman"/>
          <w:i/>
          <w:iCs/>
          <w:sz w:val="24"/>
          <w:szCs w:val="24"/>
        </w:rPr>
        <w:br/>
      </w:r>
      <w:r w:rsidRPr="00D90C50">
        <w:rPr>
          <w:rFonts w:ascii="Times New Roman" w:hAnsi="Times New Roman" w:cs="Times New Roman"/>
          <w:i/>
          <w:iCs/>
          <w:sz w:val="24"/>
          <w:szCs w:val="24"/>
        </w:rPr>
        <w:t>do 31.</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10.</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 xml:space="preserve">2022. </w:t>
      </w:r>
    </w:p>
    <w:p w14:paraId="3E8D9E2E" w14:textId="77777777" w:rsidR="002D1DAE" w:rsidRPr="00D90C50" w:rsidRDefault="002D1DAE" w:rsidP="002D1DAE">
      <w:pPr>
        <w:pStyle w:val="Odstavecseseznamem"/>
        <w:numPr>
          <w:ilvl w:val="0"/>
          <w:numId w:val="11"/>
        </w:numPr>
        <w:jc w:val="both"/>
        <w:rPr>
          <w:rFonts w:ascii="Times New Roman" w:hAnsi="Times New Roman" w:cs="Times New Roman"/>
          <w:sz w:val="24"/>
          <w:szCs w:val="24"/>
        </w:rPr>
      </w:pPr>
      <w:r w:rsidRPr="00D90C50">
        <w:rPr>
          <w:rFonts w:ascii="Times New Roman" w:hAnsi="Times New Roman" w:cs="Times New Roman"/>
          <w:i/>
          <w:iCs/>
          <w:sz w:val="24"/>
          <w:szCs w:val="24"/>
        </w:rPr>
        <w:t>Žadatelé, kteří podali žádost dne 24.</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10.</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 xml:space="preserve">2022 budou vyrozuměni nejpozději </w:t>
      </w:r>
      <w:r>
        <w:rPr>
          <w:rFonts w:ascii="Times New Roman" w:hAnsi="Times New Roman" w:cs="Times New Roman"/>
          <w:i/>
          <w:iCs/>
          <w:sz w:val="24"/>
          <w:szCs w:val="24"/>
        </w:rPr>
        <w:br/>
      </w:r>
      <w:r w:rsidRPr="00D90C50">
        <w:rPr>
          <w:rFonts w:ascii="Times New Roman" w:hAnsi="Times New Roman" w:cs="Times New Roman"/>
          <w:i/>
          <w:iCs/>
          <w:sz w:val="24"/>
          <w:szCs w:val="24"/>
        </w:rPr>
        <w:t>do 30.</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11.</w:t>
      </w:r>
      <w:r>
        <w:rPr>
          <w:rFonts w:ascii="Times New Roman" w:hAnsi="Times New Roman" w:cs="Times New Roman"/>
          <w:i/>
          <w:iCs/>
          <w:sz w:val="24"/>
          <w:szCs w:val="24"/>
        </w:rPr>
        <w:t xml:space="preserve"> </w:t>
      </w:r>
      <w:r w:rsidRPr="00D90C50">
        <w:rPr>
          <w:rFonts w:ascii="Times New Roman" w:hAnsi="Times New Roman" w:cs="Times New Roman"/>
          <w:i/>
          <w:iCs/>
          <w:sz w:val="24"/>
          <w:szCs w:val="24"/>
        </w:rPr>
        <w:t>2022.)</w:t>
      </w:r>
    </w:p>
    <w:p w14:paraId="59FA13D7" w14:textId="77777777" w:rsidR="002D1DAE" w:rsidRPr="006F5573" w:rsidRDefault="002D1DAE" w:rsidP="002D1DAE">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Příspěvek</w:t>
      </w:r>
      <w:r w:rsidRPr="006F5573">
        <w:rPr>
          <w:rFonts w:ascii="Times New Roman" w:hAnsi="Times New Roman" w:cs="Times New Roman"/>
          <w:sz w:val="24"/>
          <w:szCs w:val="24"/>
        </w:rPr>
        <w:t xml:space="preserve"> může být p</w:t>
      </w:r>
      <w:r>
        <w:rPr>
          <w:rFonts w:ascii="Times New Roman" w:hAnsi="Times New Roman" w:cs="Times New Roman"/>
          <w:sz w:val="24"/>
          <w:szCs w:val="24"/>
        </w:rPr>
        <w:t>oskytnut</w:t>
      </w:r>
      <w:r w:rsidRPr="006F5573">
        <w:rPr>
          <w:rFonts w:ascii="Times New Roman" w:hAnsi="Times New Roman" w:cs="Times New Roman"/>
          <w:sz w:val="24"/>
          <w:szCs w:val="24"/>
        </w:rPr>
        <w:t xml:space="preserve"> </w:t>
      </w:r>
      <w:r>
        <w:rPr>
          <w:rFonts w:ascii="Times New Roman" w:hAnsi="Times New Roman" w:cs="Times New Roman"/>
          <w:sz w:val="24"/>
          <w:szCs w:val="24"/>
        </w:rPr>
        <w:t xml:space="preserve">nejdříve </w:t>
      </w:r>
      <w:r w:rsidRPr="006F5573">
        <w:rPr>
          <w:rFonts w:ascii="Times New Roman" w:hAnsi="Times New Roman" w:cs="Times New Roman"/>
          <w:sz w:val="24"/>
          <w:szCs w:val="24"/>
        </w:rPr>
        <w:t xml:space="preserve">od prvního dne kalendářního měsíce následujícím po schválení žádosti.  </w:t>
      </w:r>
      <w:bookmarkStart w:id="4" w:name="_Hlk116038767"/>
      <w:r w:rsidRPr="006F5573">
        <w:rPr>
          <w:rFonts w:ascii="Times New Roman" w:hAnsi="Times New Roman" w:cs="Times New Roman"/>
          <w:b/>
          <w:bCs/>
          <w:sz w:val="24"/>
          <w:szCs w:val="24"/>
        </w:rPr>
        <w:t>Nejdříve však od 1.</w:t>
      </w:r>
      <w:r>
        <w:rPr>
          <w:rFonts w:ascii="Times New Roman" w:hAnsi="Times New Roman" w:cs="Times New Roman"/>
          <w:b/>
          <w:bCs/>
          <w:sz w:val="24"/>
          <w:szCs w:val="24"/>
        </w:rPr>
        <w:t xml:space="preserve"> </w:t>
      </w:r>
      <w:r w:rsidRPr="006F5573">
        <w:rPr>
          <w:rFonts w:ascii="Times New Roman" w:hAnsi="Times New Roman" w:cs="Times New Roman"/>
          <w:b/>
          <w:bCs/>
          <w:sz w:val="24"/>
          <w:szCs w:val="24"/>
        </w:rPr>
        <w:t>11.</w:t>
      </w:r>
      <w:r>
        <w:rPr>
          <w:rFonts w:ascii="Times New Roman" w:hAnsi="Times New Roman" w:cs="Times New Roman"/>
          <w:b/>
          <w:bCs/>
          <w:sz w:val="24"/>
          <w:szCs w:val="24"/>
        </w:rPr>
        <w:t xml:space="preserve"> </w:t>
      </w:r>
      <w:r w:rsidRPr="006F5573">
        <w:rPr>
          <w:rFonts w:ascii="Times New Roman" w:hAnsi="Times New Roman" w:cs="Times New Roman"/>
          <w:b/>
          <w:bCs/>
          <w:sz w:val="24"/>
          <w:szCs w:val="24"/>
        </w:rPr>
        <w:t>2022</w:t>
      </w:r>
      <w:r>
        <w:rPr>
          <w:rFonts w:ascii="Times New Roman" w:hAnsi="Times New Roman" w:cs="Times New Roman"/>
          <w:b/>
          <w:bCs/>
          <w:sz w:val="24"/>
          <w:szCs w:val="24"/>
        </w:rPr>
        <w:t xml:space="preserve">. </w:t>
      </w:r>
      <w:r w:rsidRPr="00724143">
        <w:rPr>
          <w:rFonts w:ascii="Times New Roman" w:hAnsi="Times New Roman" w:cs="Times New Roman"/>
          <w:b/>
          <w:bCs/>
          <w:sz w:val="24"/>
          <w:szCs w:val="24"/>
        </w:rPr>
        <w:t>Příspěvek nemůže být poskytnut na již uhrazenou aktivitu.</w:t>
      </w:r>
      <w:bookmarkEnd w:id="4"/>
    </w:p>
    <w:p w14:paraId="69D803BB" w14:textId="77777777" w:rsidR="002D1DAE" w:rsidRPr="006F5573" w:rsidRDefault="002D1DAE" w:rsidP="002D1DAE">
      <w:pPr>
        <w:pStyle w:val="Odstavecseseznamem"/>
        <w:numPr>
          <w:ilvl w:val="0"/>
          <w:numId w:val="7"/>
        </w:numPr>
        <w:jc w:val="both"/>
        <w:rPr>
          <w:rFonts w:ascii="Times New Roman" w:hAnsi="Times New Roman" w:cs="Times New Roman"/>
          <w:sz w:val="24"/>
          <w:szCs w:val="24"/>
        </w:rPr>
      </w:pPr>
      <w:r w:rsidRPr="006F5573">
        <w:rPr>
          <w:rFonts w:ascii="Times New Roman" w:hAnsi="Times New Roman" w:cs="Times New Roman"/>
          <w:sz w:val="24"/>
          <w:szCs w:val="24"/>
        </w:rPr>
        <w:t xml:space="preserve">V případě, že žádosti bylo vyhověno, ředitel školy uvede, od jaké doby je konkrétní </w:t>
      </w:r>
      <w:r>
        <w:rPr>
          <w:rFonts w:ascii="Times New Roman" w:hAnsi="Times New Roman" w:cs="Times New Roman"/>
          <w:sz w:val="24"/>
          <w:szCs w:val="24"/>
        </w:rPr>
        <w:t>příspěvek přiznán.</w:t>
      </w:r>
      <w:r w:rsidRPr="006F5573">
        <w:rPr>
          <w:rFonts w:ascii="Times New Roman" w:hAnsi="Times New Roman" w:cs="Times New Roman"/>
          <w:sz w:val="24"/>
          <w:szCs w:val="24"/>
        </w:rPr>
        <w:t xml:space="preserve">  Zpětn</w:t>
      </w:r>
      <w:r>
        <w:rPr>
          <w:rFonts w:ascii="Times New Roman" w:hAnsi="Times New Roman" w:cs="Times New Roman"/>
          <w:sz w:val="24"/>
          <w:szCs w:val="24"/>
        </w:rPr>
        <w:t xml:space="preserve">ě o příspěvek nelze žádat. </w:t>
      </w:r>
    </w:p>
    <w:p w14:paraId="1F141AF7" w14:textId="77777777" w:rsidR="002D1DAE" w:rsidRPr="006F5573" w:rsidRDefault="002D1DAE" w:rsidP="002D1DAE">
      <w:pPr>
        <w:pStyle w:val="Odstavecseseznamem"/>
        <w:numPr>
          <w:ilvl w:val="0"/>
          <w:numId w:val="7"/>
        </w:numPr>
        <w:jc w:val="both"/>
        <w:rPr>
          <w:rFonts w:ascii="Times New Roman" w:hAnsi="Times New Roman" w:cs="Times New Roman"/>
          <w:sz w:val="24"/>
          <w:szCs w:val="24"/>
        </w:rPr>
      </w:pPr>
      <w:r w:rsidRPr="006F5573">
        <w:rPr>
          <w:rFonts w:ascii="Times New Roman" w:hAnsi="Times New Roman" w:cs="Times New Roman"/>
          <w:sz w:val="24"/>
          <w:szCs w:val="24"/>
        </w:rPr>
        <w:t>V případě, že žádosti nebylo vyhověno</w:t>
      </w:r>
      <w:r>
        <w:rPr>
          <w:rFonts w:ascii="Times New Roman" w:hAnsi="Times New Roman" w:cs="Times New Roman"/>
          <w:sz w:val="24"/>
          <w:szCs w:val="24"/>
        </w:rPr>
        <w:t>,</w:t>
      </w:r>
      <w:r w:rsidRPr="006F5573">
        <w:rPr>
          <w:rFonts w:ascii="Times New Roman" w:hAnsi="Times New Roman" w:cs="Times New Roman"/>
          <w:sz w:val="24"/>
          <w:szCs w:val="24"/>
        </w:rPr>
        <w:t xml:space="preserve"> ředitel školy nemusí sdělovat důvody pro nevyhovění. Vyhovění žádosti není "nárokové" a vůči nevyhovění není možné </w:t>
      </w:r>
      <w:r>
        <w:rPr>
          <w:rFonts w:ascii="Times New Roman" w:hAnsi="Times New Roman" w:cs="Times New Roman"/>
          <w:sz w:val="24"/>
          <w:szCs w:val="24"/>
        </w:rPr>
        <w:br/>
      </w:r>
      <w:r w:rsidRPr="006F5573">
        <w:rPr>
          <w:rFonts w:ascii="Times New Roman" w:hAnsi="Times New Roman" w:cs="Times New Roman"/>
          <w:sz w:val="24"/>
          <w:szCs w:val="24"/>
        </w:rPr>
        <w:t xml:space="preserve">se odvolat. </w:t>
      </w:r>
    </w:p>
    <w:p w14:paraId="615B3D23" w14:textId="77777777" w:rsidR="002D1DAE" w:rsidRDefault="002D1DAE" w:rsidP="002D1DAE">
      <w:pPr>
        <w:pStyle w:val="Odstavecseseznamem"/>
        <w:numPr>
          <w:ilvl w:val="0"/>
          <w:numId w:val="7"/>
        </w:numPr>
        <w:jc w:val="both"/>
        <w:rPr>
          <w:rFonts w:ascii="Times New Roman" w:hAnsi="Times New Roman" w:cs="Times New Roman"/>
          <w:sz w:val="24"/>
          <w:szCs w:val="24"/>
        </w:rPr>
      </w:pPr>
      <w:r w:rsidRPr="003E7312">
        <w:rPr>
          <w:rFonts w:ascii="Times New Roman" w:hAnsi="Times New Roman" w:cs="Times New Roman"/>
          <w:sz w:val="24"/>
          <w:szCs w:val="24"/>
        </w:rPr>
        <w:t>Rozdělování prostředků z</w:t>
      </w:r>
      <w:r>
        <w:rPr>
          <w:rFonts w:ascii="Times New Roman" w:hAnsi="Times New Roman" w:cs="Times New Roman"/>
          <w:sz w:val="24"/>
          <w:szCs w:val="24"/>
        </w:rPr>
        <w:t> </w:t>
      </w:r>
      <w:r w:rsidRPr="003E7312">
        <w:rPr>
          <w:rFonts w:ascii="Times New Roman" w:hAnsi="Times New Roman" w:cs="Times New Roman"/>
          <w:sz w:val="24"/>
          <w:szCs w:val="24"/>
        </w:rPr>
        <w:t>Fondu</w:t>
      </w:r>
      <w:r>
        <w:rPr>
          <w:rFonts w:ascii="Times New Roman" w:hAnsi="Times New Roman" w:cs="Times New Roman"/>
          <w:sz w:val="24"/>
          <w:szCs w:val="24"/>
        </w:rPr>
        <w:t xml:space="preserve"> Solidarity</w:t>
      </w:r>
      <w:r w:rsidRPr="003E7312">
        <w:rPr>
          <w:rFonts w:ascii="Times New Roman" w:hAnsi="Times New Roman" w:cs="Times New Roman"/>
          <w:sz w:val="24"/>
          <w:szCs w:val="24"/>
        </w:rPr>
        <w:t xml:space="preserve"> je plně v kompetenci vedení školy </w:t>
      </w:r>
      <w:r>
        <w:rPr>
          <w:rFonts w:ascii="Times New Roman" w:hAnsi="Times New Roman" w:cs="Times New Roman"/>
          <w:sz w:val="24"/>
          <w:szCs w:val="24"/>
        </w:rPr>
        <w:br/>
      </w:r>
      <w:r w:rsidRPr="003E7312">
        <w:rPr>
          <w:rFonts w:ascii="Times New Roman" w:hAnsi="Times New Roman" w:cs="Times New Roman"/>
          <w:sz w:val="24"/>
          <w:szCs w:val="24"/>
        </w:rPr>
        <w:t>a prostředky slouží zejména k zachování sociální koheze uvnitř tříd při mimoškolních aktivitách organizovaných školou</w:t>
      </w:r>
      <w:r>
        <w:rPr>
          <w:rFonts w:ascii="Times New Roman" w:hAnsi="Times New Roman" w:cs="Times New Roman"/>
          <w:sz w:val="24"/>
          <w:szCs w:val="24"/>
        </w:rPr>
        <w:t xml:space="preserve">. </w:t>
      </w:r>
      <w:r w:rsidRPr="003E7312">
        <w:rPr>
          <w:rFonts w:ascii="Times New Roman" w:hAnsi="Times New Roman" w:cs="Times New Roman"/>
          <w:sz w:val="24"/>
          <w:szCs w:val="24"/>
        </w:rPr>
        <w:t xml:space="preserve">Přiznání podpory je plně v kompetenci ředitele školy. </w:t>
      </w:r>
    </w:p>
    <w:p w14:paraId="04454587" w14:textId="77777777" w:rsidR="002D1DAE" w:rsidRPr="00DD617D" w:rsidRDefault="002D1DAE" w:rsidP="002D1DAE">
      <w:pPr>
        <w:pStyle w:val="Odstavecseseznamem"/>
        <w:numPr>
          <w:ilvl w:val="0"/>
          <w:numId w:val="7"/>
        </w:numPr>
        <w:jc w:val="both"/>
        <w:rPr>
          <w:rFonts w:ascii="Times New Roman" w:hAnsi="Times New Roman" w:cs="Times New Roman"/>
          <w:b/>
          <w:bCs/>
          <w:sz w:val="24"/>
          <w:szCs w:val="24"/>
        </w:rPr>
      </w:pPr>
      <w:r w:rsidRPr="00DD617D">
        <w:rPr>
          <w:rFonts w:ascii="Times New Roman" w:hAnsi="Times New Roman" w:cs="Times New Roman"/>
          <w:b/>
          <w:bCs/>
          <w:sz w:val="24"/>
          <w:szCs w:val="24"/>
        </w:rPr>
        <w:t>Ředitel MŠ může z Fondu Solidarity přiznat finanční</w:t>
      </w:r>
      <w:r>
        <w:rPr>
          <w:rFonts w:ascii="Times New Roman" w:hAnsi="Times New Roman" w:cs="Times New Roman"/>
          <w:b/>
          <w:bCs/>
          <w:sz w:val="24"/>
          <w:szCs w:val="24"/>
        </w:rPr>
        <w:t xml:space="preserve"> podporu na úhradu výletů, kulturních a sportovních akcí</w:t>
      </w:r>
      <w:r w:rsidRPr="00DD617D">
        <w:rPr>
          <w:rFonts w:ascii="Times New Roman" w:hAnsi="Times New Roman" w:cs="Times New Roman"/>
          <w:b/>
          <w:bCs/>
          <w:sz w:val="24"/>
          <w:szCs w:val="24"/>
        </w:rPr>
        <w:t xml:space="preserve"> po</w:t>
      </w:r>
      <w:r>
        <w:rPr>
          <w:rFonts w:ascii="Times New Roman" w:hAnsi="Times New Roman" w:cs="Times New Roman"/>
          <w:b/>
          <w:bCs/>
          <w:sz w:val="24"/>
          <w:szCs w:val="24"/>
        </w:rPr>
        <w:t xml:space="preserve">řádaných danou mateřskou školou a hrazených spolkem rodičů zřízeným při mateřské škole. </w:t>
      </w:r>
      <w:r w:rsidRPr="00DD617D">
        <w:rPr>
          <w:rFonts w:ascii="Times New Roman" w:hAnsi="Times New Roman" w:cs="Times New Roman"/>
          <w:b/>
          <w:bCs/>
          <w:sz w:val="24"/>
          <w:szCs w:val="24"/>
        </w:rPr>
        <w:t xml:space="preserve">Příspěvek z Fondu může pokrývat pouze část nákladů na </w:t>
      </w:r>
      <w:r>
        <w:rPr>
          <w:rFonts w:ascii="Times New Roman" w:hAnsi="Times New Roman" w:cs="Times New Roman"/>
          <w:b/>
          <w:bCs/>
          <w:sz w:val="24"/>
          <w:szCs w:val="24"/>
        </w:rPr>
        <w:t>ty</w:t>
      </w:r>
      <w:r w:rsidRPr="00DD617D">
        <w:rPr>
          <w:rFonts w:ascii="Times New Roman" w:hAnsi="Times New Roman" w:cs="Times New Roman"/>
          <w:b/>
          <w:bCs/>
          <w:sz w:val="24"/>
          <w:szCs w:val="24"/>
        </w:rPr>
        <w:t>to</w:t>
      </w:r>
      <w:r>
        <w:rPr>
          <w:rFonts w:ascii="Times New Roman" w:hAnsi="Times New Roman" w:cs="Times New Roman"/>
          <w:b/>
          <w:bCs/>
          <w:sz w:val="24"/>
          <w:szCs w:val="24"/>
        </w:rPr>
        <w:t xml:space="preserve"> aktivity</w:t>
      </w:r>
      <w:r w:rsidRPr="00DD617D">
        <w:rPr>
          <w:rFonts w:ascii="Times New Roman" w:hAnsi="Times New Roman" w:cs="Times New Roman"/>
          <w:b/>
          <w:bCs/>
          <w:sz w:val="24"/>
          <w:szCs w:val="24"/>
        </w:rPr>
        <w:t xml:space="preserve">. </w:t>
      </w:r>
    </w:p>
    <w:p w14:paraId="70890F67" w14:textId="77777777" w:rsidR="002D1DAE" w:rsidRPr="00DF0F71" w:rsidRDefault="002D1DAE" w:rsidP="002D1DAE">
      <w:pPr>
        <w:pStyle w:val="Odstavecseseznamem"/>
        <w:numPr>
          <w:ilvl w:val="0"/>
          <w:numId w:val="7"/>
        </w:numPr>
        <w:jc w:val="both"/>
        <w:rPr>
          <w:rFonts w:ascii="Times New Roman" w:hAnsi="Times New Roman" w:cs="Times New Roman"/>
          <w:sz w:val="24"/>
          <w:szCs w:val="24"/>
        </w:rPr>
      </w:pPr>
      <w:r>
        <w:rPr>
          <w:rFonts w:ascii="Times New Roman" w:hAnsi="Times New Roman" w:cs="Times New Roman"/>
          <w:sz w:val="24"/>
          <w:szCs w:val="24"/>
        </w:rPr>
        <w:t>Výše příspěvku na dítě je plně v kompetenci ředitelky školy.</w:t>
      </w:r>
    </w:p>
    <w:p w14:paraId="5520C792" w14:textId="77777777" w:rsidR="002D1DAE" w:rsidRDefault="002D1DAE" w:rsidP="002D1DAE">
      <w:pPr>
        <w:jc w:val="both"/>
        <w:rPr>
          <w:szCs w:val="24"/>
        </w:rPr>
      </w:pPr>
      <w:r>
        <w:rPr>
          <w:szCs w:val="24"/>
        </w:rPr>
        <w:t>V Praze dne 10. října 2022</w:t>
      </w:r>
    </w:p>
    <w:p w14:paraId="65950E45" w14:textId="77777777" w:rsidR="002D1DAE" w:rsidRDefault="002D1DAE" w:rsidP="002D1DAE">
      <w:pPr>
        <w:jc w:val="both"/>
        <w:rPr>
          <w:szCs w:val="24"/>
        </w:rPr>
      </w:pPr>
    </w:p>
    <w:p w14:paraId="22514BEE" w14:textId="77777777" w:rsidR="002D1DAE" w:rsidRPr="00B30677" w:rsidRDefault="002D1DAE" w:rsidP="002D1DAE">
      <w:pPr>
        <w:jc w:val="both"/>
        <w:rPr>
          <w:szCs w:val="24"/>
        </w:rPr>
      </w:pPr>
    </w:p>
    <w:p w14:paraId="23BA81A0" w14:textId="77777777" w:rsidR="000E6441" w:rsidRDefault="000E6441"/>
    <w:p w14:paraId="0BD77909" w14:textId="77777777" w:rsidR="00CA030D" w:rsidRDefault="00CA030D"/>
    <w:p w14:paraId="644B07E3" w14:textId="77777777" w:rsidR="00CA030D" w:rsidRDefault="00CA030D"/>
    <w:p w14:paraId="2D7A8375" w14:textId="77777777" w:rsidR="00CA030D" w:rsidRDefault="00CA030D"/>
    <w:p w14:paraId="5011D9DF" w14:textId="77777777" w:rsidR="00CA030D" w:rsidRDefault="00CA030D"/>
    <w:p w14:paraId="57E02CF5" w14:textId="77777777" w:rsidR="00CA030D" w:rsidRDefault="00CA030D"/>
    <w:p w14:paraId="4E2990E3" w14:textId="77777777" w:rsidR="00CA030D" w:rsidRDefault="00CA030D"/>
    <w:p w14:paraId="2BA84529" w14:textId="77777777" w:rsidR="00CA030D" w:rsidRDefault="00CA030D"/>
    <w:p w14:paraId="7171F090" w14:textId="77777777" w:rsidR="00CA030D" w:rsidRDefault="00CA030D"/>
    <w:p w14:paraId="3B26A6C5" w14:textId="77777777" w:rsidR="00CA030D" w:rsidRDefault="00CA030D"/>
    <w:p w14:paraId="54D8A11E" w14:textId="77777777" w:rsidR="00CA030D" w:rsidRDefault="00CA030D"/>
    <w:p w14:paraId="15A9D5AA" w14:textId="77777777" w:rsidR="00CA030D" w:rsidRDefault="00CA030D"/>
    <w:p w14:paraId="2F76A576" w14:textId="77777777" w:rsidR="00CA030D" w:rsidRDefault="00CA030D"/>
    <w:p w14:paraId="75B67D60" w14:textId="77777777" w:rsidR="00CA030D" w:rsidRDefault="00CA030D"/>
    <w:p w14:paraId="74F4C016" w14:textId="77777777" w:rsidR="00CA030D" w:rsidRDefault="00CA030D"/>
    <w:p w14:paraId="6C7A01B4" w14:textId="77777777" w:rsidR="00CA030D" w:rsidRDefault="00CA030D"/>
    <w:p w14:paraId="1FA03E05" w14:textId="77777777" w:rsidR="00CA030D" w:rsidRDefault="00CA030D"/>
    <w:p w14:paraId="61780162" w14:textId="77777777" w:rsidR="00CA030D" w:rsidRDefault="00CA030D"/>
    <w:p w14:paraId="53D9F5F3" w14:textId="77777777" w:rsidR="00CA030D" w:rsidRDefault="00CA030D"/>
    <w:p w14:paraId="6BBD53F3" w14:textId="77777777" w:rsidR="00CA030D" w:rsidRDefault="00CA030D"/>
    <w:p w14:paraId="594A87F6" w14:textId="77777777" w:rsidR="00CA030D" w:rsidRDefault="00CA030D"/>
    <w:p w14:paraId="5FCF6140" w14:textId="5357A83B" w:rsidR="00CA030D" w:rsidRDefault="00CA030D" w:rsidP="00CA030D">
      <w:bookmarkStart w:id="5" w:name="_GoBack"/>
      <w:bookmarkEnd w:id="5"/>
    </w:p>
    <w:sectPr w:rsidR="00CA030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E6029A" w14:textId="77777777" w:rsidR="00893DC6" w:rsidRDefault="00893DC6" w:rsidP="00BA3CC2">
      <w:r>
        <w:separator/>
      </w:r>
    </w:p>
  </w:endnote>
  <w:endnote w:type="continuationSeparator" w:id="0">
    <w:p w14:paraId="10922892" w14:textId="77777777" w:rsidR="00893DC6" w:rsidRDefault="00893DC6" w:rsidP="00BA3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803986"/>
      <w:docPartObj>
        <w:docPartGallery w:val="Page Numbers (Bottom of Page)"/>
        <w:docPartUnique/>
      </w:docPartObj>
    </w:sdtPr>
    <w:sdtEndPr/>
    <w:sdtContent>
      <w:p w14:paraId="5E436FAD" w14:textId="0E3EDF1C" w:rsidR="002D0CB8" w:rsidRDefault="002D0CB8">
        <w:pPr>
          <w:pStyle w:val="Zpat"/>
          <w:jc w:val="center"/>
        </w:pPr>
        <w:r>
          <w:t xml:space="preserve">Strana </w:t>
        </w:r>
        <w:r>
          <w:fldChar w:fldCharType="begin"/>
        </w:r>
        <w:r>
          <w:instrText>PAGE   \* MERGEFORMAT</w:instrText>
        </w:r>
        <w:r>
          <w:fldChar w:fldCharType="separate"/>
        </w:r>
        <w:r w:rsidR="00CA030D">
          <w:rPr>
            <w:noProof/>
          </w:rPr>
          <w:t>1</w:t>
        </w:r>
        <w:r>
          <w:fldChar w:fldCharType="end"/>
        </w:r>
      </w:p>
    </w:sdtContent>
  </w:sdt>
  <w:p w14:paraId="67899E38" w14:textId="77777777" w:rsidR="002D0CB8" w:rsidRDefault="002D0CB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458A4" w14:textId="77777777" w:rsidR="00893DC6" w:rsidRDefault="00893DC6" w:rsidP="00BA3CC2">
      <w:r>
        <w:separator/>
      </w:r>
    </w:p>
  </w:footnote>
  <w:footnote w:type="continuationSeparator" w:id="0">
    <w:p w14:paraId="76D8134D" w14:textId="77777777" w:rsidR="00893DC6" w:rsidRDefault="00893DC6" w:rsidP="00BA3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1292A" w14:textId="36FB3236" w:rsidR="00BA3CC2" w:rsidRPr="002D1DAE" w:rsidRDefault="002D1DAE" w:rsidP="00BA3CC2">
    <w:pPr>
      <w:pStyle w:val="Zhlav"/>
      <w:jc w:val="center"/>
    </w:pPr>
    <w:r>
      <w:t xml:space="preserve">Směrnice č. 17 </w:t>
    </w:r>
    <w:r w:rsidR="00BA3CC2">
      <w:t xml:space="preserve">– </w:t>
    </w:r>
    <w:r w:rsidRPr="002D1DAE">
      <w:rPr>
        <w:rFonts w:ascii="Arial" w:hAnsi="Arial" w:cs="Arial"/>
        <w:bCs/>
        <w:iCs/>
      </w:rPr>
      <w:t>Interní směrnice k realizaci opatření pro pražské domácnosti ohrožené inflací</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1E11"/>
    <w:multiLevelType w:val="hybridMultilevel"/>
    <w:tmpl w:val="38884D2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2727E3B"/>
    <w:multiLevelType w:val="multilevel"/>
    <w:tmpl w:val="D1BA47B6"/>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3293416"/>
    <w:multiLevelType w:val="hybridMultilevel"/>
    <w:tmpl w:val="9440E846"/>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 w15:restartNumberingAfterBreak="0">
    <w:nsid w:val="1E6F357A"/>
    <w:multiLevelType w:val="hybridMultilevel"/>
    <w:tmpl w:val="12F2262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4FF6778"/>
    <w:multiLevelType w:val="hybridMultilevel"/>
    <w:tmpl w:val="03784E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FB38E8"/>
    <w:multiLevelType w:val="hybridMultilevel"/>
    <w:tmpl w:val="00F869CA"/>
    <w:lvl w:ilvl="0" w:tplc="0405000F">
      <w:start w:val="1"/>
      <w:numFmt w:val="decimal"/>
      <w:lvlText w:val="%1."/>
      <w:lvlJc w:val="left"/>
      <w:pPr>
        <w:ind w:left="720" w:hanging="360"/>
      </w:pPr>
    </w:lvl>
    <w:lvl w:ilvl="1" w:tplc="16DC3544">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CD53F06"/>
    <w:multiLevelType w:val="hybridMultilevel"/>
    <w:tmpl w:val="FF16BC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74857156"/>
    <w:multiLevelType w:val="multilevel"/>
    <w:tmpl w:val="5E9267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74EB21BA"/>
    <w:multiLevelType w:val="hybridMultilevel"/>
    <w:tmpl w:val="1D98B15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77C514AA"/>
    <w:multiLevelType w:val="hybridMultilevel"/>
    <w:tmpl w:val="4EB28284"/>
    <w:lvl w:ilvl="0" w:tplc="04050005">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0" w15:restartNumberingAfterBreak="0">
    <w:nsid w:val="7F9A0AF6"/>
    <w:multiLevelType w:val="hybridMultilevel"/>
    <w:tmpl w:val="6E9273E0"/>
    <w:lvl w:ilvl="0" w:tplc="04050005">
      <w:start w:val="1"/>
      <w:numFmt w:val="bullet"/>
      <w:lvlText w:val=""/>
      <w:lvlJc w:val="left"/>
      <w:pPr>
        <w:ind w:left="1080" w:hanging="360"/>
      </w:pPr>
      <w:rPr>
        <w:rFonts w:ascii="Wingdings" w:hAnsi="Wingdings" w:hint="default"/>
      </w:rPr>
    </w:lvl>
    <w:lvl w:ilvl="1" w:tplc="04050005">
      <w:start w:val="1"/>
      <w:numFmt w:val="bullet"/>
      <w:lvlText w:val=""/>
      <w:lvlJc w:val="left"/>
      <w:pPr>
        <w:ind w:left="1800" w:hanging="360"/>
      </w:pPr>
      <w:rPr>
        <w:rFonts w:ascii="Wingdings" w:hAnsi="Wingdings"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5"/>
  </w:num>
  <w:num w:numId="4">
    <w:abstractNumId w:val="9"/>
  </w:num>
  <w:num w:numId="5">
    <w:abstractNumId w:val="10"/>
  </w:num>
  <w:num w:numId="6">
    <w:abstractNumId w:val="4"/>
  </w:num>
  <w:num w:numId="7">
    <w:abstractNumId w:val="3"/>
  </w:num>
  <w:num w:numId="8">
    <w:abstractNumId w:val="2"/>
  </w:num>
  <w:num w:numId="9">
    <w:abstractNumId w:val="0"/>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C2"/>
    <w:rsid w:val="000E6441"/>
    <w:rsid w:val="00241E21"/>
    <w:rsid w:val="002D0CB8"/>
    <w:rsid w:val="002D1DAE"/>
    <w:rsid w:val="00566FA0"/>
    <w:rsid w:val="00666675"/>
    <w:rsid w:val="00893DC6"/>
    <w:rsid w:val="00AF6C71"/>
    <w:rsid w:val="00BA3CC2"/>
    <w:rsid w:val="00BC367C"/>
    <w:rsid w:val="00CA030D"/>
    <w:rsid w:val="00DD78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3123C"/>
  <w15:chartTrackingRefBased/>
  <w15:docId w15:val="{69CF7603-05EF-41AE-94BC-A803BAF0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A3CC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3CC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BA3CC2"/>
  </w:style>
  <w:style w:type="paragraph" w:styleId="Zpat">
    <w:name w:val="footer"/>
    <w:basedOn w:val="Normln"/>
    <w:link w:val="ZpatChar"/>
    <w:uiPriority w:val="99"/>
    <w:unhideWhenUsed/>
    <w:rsid w:val="00BA3CC2"/>
    <w:pPr>
      <w:tabs>
        <w:tab w:val="center" w:pos="4536"/>
        <w:tab w:val="right" w:pos="9072"/>
      </w:tabs>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BA3CC2"/>
  </w:style>
  <w:style w:type="paragraph" w:customStyle="1" w:styleId="Zhlavmal">
    <w:name w:val="Záhlaví malé"/>
    <w:basedOn w:val="Zhlav"/>
    <w:rsid w:val="00BA3CC2"/>
    <w:pPr>
      <w:spacing w:line="200" w:lineRule="atLeast"/>
      <w:jc w:val="right"/>
    </w:pPr>
    <w:rPr>
      <w:rFonts w:ascii="Arial" w:eastAsia="Calibri" w:hAnsi="Arial" w:cs="Times New Roman"/>
      <w:color w:val="002664"/>
      <w:sz w:val="14"/>
    </w:rPr>
  </w:style>
  <w:style w:type="paragraph" w:styleId="Zkladntext">
    <w:name w:val="Body Text"/>
    <w:basedOn w:val="Normln"/>
    <w:link w:val="ZkladntextChar"/>
    <w:rsid w:val="000E6441"/>
    <w:rPr>
      <w:color w:val="000000"/>
      <w:sz w:val="28"/>
    </w:rPr>
  </w:style>
  <w:style w:type="character" w:customStyle="1" w:styleId="ZkladntextChar">
    <w:name w:val="Základní text Char"/>
    <w:basedOn w:val="Standardnpsmoodstavce"/>
    <w:link w:val="Zkladntext"/>
    <w:rsid w:val="000E6441"/>
    <w:rPr>
      <w:rFonts w:ascii="Times New Roman" w:eastAsia="Times New Roman" w:hAnsi="Times New Roman" w:cs="Times New Roman"/>
      <w:color w:val="000000"/>
      <w:sz w:val="28"/>
      <w:szCs w:val="20"/>
      <w:lang w:eastAsia="cs-CZ"/>
    </w:rPr>
  </w:style>
  <w:style w:type="paragraph" w:customStyle="1" w:styleId="Prosttext1">
    <w:name w:val="Prostý text1"/>
    <w:basedOn w:val="Normln"/>
    <w:rsid w:val="000E6441"/>
    <w:rPr>
      <w:rFonts w:ascii="Courier New" w:hAnsi="Courier New"/>
      <w:sz w:val="20"/>
    </w:rPr>
  </w:style>
  <w:style w:type="paragraph" w:customStyle="1" w:styleId="N1">
    <w:name w:val="N1"/>
    <w:basedOn w:val="Normln"/>
    <w:rsid w:val="000E6441"/>
    <w:pPr>
      <w:tabs>
        <w:tab w:val="num" w:pos="432"/>
      </w:tabs>
      <w:ind w:left="432" w:hanging="432"/>
    </w:pPr>
  </w:style>
  <w:style w:type="paragraph" w:styleId="Textbubliny">
    <w:name w:val="Balloon Text"/>
    <w:basedOn w:val="Normln"/>
    <w:link w:val="TextbublinyChar"/>
    <w:uiPriority w:val="99"/>
    <w:semiHidden/>
    <w:unhideWhenUsed/>
    <w:rsid w:val="00241E2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41E21"/>
    <w:rPr>
      <w:rFonts w:ascii="Segoe UI" w:eastAsia="Times New Roman" w:hAnsi="Segoe UI" w:cs="Segoe UI"/>
      <w:sz w:val="18"/>
      <w:szCs w:val="18"/>
      <w:lang w:eastAsia="cs-CZ"/>
    </w:rPr>
  </w:style>
  <w:style w:type="paragraph" w:customStyle="1" w:styleId="Default">
    <w:name w:val="Default"/>
    <w:rsid w:val="002D1DAE"/>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2D1DAE"/>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1324</Words>
  <Characters>7816</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Kadlečková</dc:creator>
  <cp:keywords/>
  <dc:description/>
  <cp:lastModifiedBy>mssochanova@email.cz</cp:lastModifiedBy>
  <cp:revision>7</cp:revision>
  <cp:lastPrinted>2022-08-18T09:33:00Z</cp:lastPrinted>
  <dcterms:created xsi:type="dcterms:W3CDTF">2022-06-01T18:01:00Z</dcterms:created>
  <dcterms:modified xsi:type="dcterms:W3CDTF">2022-10-10T13:14:00Z</dcterms:modified>
</cp:coreProperties>
</file>